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EC3E3" w14:textId="678F630E" w:rsidR="005B5B5A" w:rsidRPr="00CF6963" w:rsidRDefault="00FC345F" w:rsidP="00AD6356">
      <w:pPr>
        <w:jc w:val="center"/>
        <w:rPr>
          <w:rFonts w:ascii="Avenir LT Std 45 Book" w:hAnsi="Avenir LT Std 45 Book"/>
          <w:sz w:val="22"/>
          <w:szCs w:val="22"/>
        </w:rPr>
      </w:pPr>
      <w:r w:rsidRPr="1D5D3558">
        <w:rPr>
          <w:rFonts w:ascii="Avenir LT Std 45 Book" w:hAnsi="Avenir LT Std 45 Book"/>
          <w:sz w:val="22"/>
          <w:szCs w:val="22"/>
        </w:rPr>
        <w:t xml:space="preserve">Informationspflichten für Hersteller /Erstinverkehrbringer </w:t>
      </w:r>
      <w:r w:rsidR="006318DE" w:rsidRPr="1D5D3558">
        <w:rPr>
          <w:rFonts w:ascii="Avenir LT Std 45 Book" w:hAnsi="Avenir LT Std 45 Book"/>
          <w:sz w:val="22"/>
          <w:szCs w:val="22"/>
        </w:rPr>
        <w:t>gemäß Art.</w:t>
      </w:r>
      <w:r w:rsidRPr="1D5D3558">
        <w:rPr>
          <w:rFonts w:ascii="Avenir LT Std 45 Book" w:hAnsi="Avenir LT Std 45 Book"/>
          <w:sz w:val="22"/>
          <w:szCs w:val="22"/>
        </w:rPr>
        <w:t xml:space="preserve"> 74 der </w:t>
      </w:r>
      <w:r w:rsidR="00F55F63" w:rsidRPr="1D5D3558">
        <w:rPr>
          <w:rFonts w:ascii="Avenir LT Std 45 Book" w:hAnsi="Avenir LT Std 45 Book"/>
          <w:sz w:val="22"/>
          <w:szCs w:val="22"/>
        </w:rPr>
        <w:t xml:space="preserve"> </w:t>
      </w:r>
      <w:hyperlink r:id="rId7">
        <w:r w:rsidR="1D5D3558" w:rsidRPr="1D5D3558">
          <w:rPr>
            <w:rStyle w:val="Hyperlink"/>
            <w:color w:val="auto"/>
          </w:rPr>
          <w:t>EU-Batterieverordnung (EU) 2023/1542</w:t>
        </w:r>
      </w:hyperlink>
      <w:r w:rsidR="1D5D3558" w:rsidRPr="1D5D3558">
        <w:rPr>
          <w:rFonts w:ascii="Avenir LT Std 45 Book" w:hAnsi="Avenir LT Std 45 Book"/>
          <w:sz w:val="22"/>
          <w:szCs w:val="22"/>
        </w:rPr>
        <w:t>.</w:t>
      </w:r>
    </w:p>
    <w:p w14:paraId="5E451B6E" w14:textId="1681A2DF" w:rsidR="006318DE" w:rsidRPr="00CF6963" w:rsidRDefault="1D5D3558" w:rsidP="00AD6356">
      <w:pPr>
        <w:jc w:val="center"/>
        <w:rPr>
          <w:rFonts w:ascii="Avenir LT Std 45 Book" w:hAnsi="Avenir LT Std 45 Book"/>
          <w:sz w:val="22"/>
          <w:szCs w:val="22"/>
        </w:rPr>
      </w:pPr>
      <w:r w:rsidRPr="1D5D3558">
        <w:t xml:space="preserve"> </w:t>
      </w:r>
      <w:hyperlink r:id="rId8">
        <w:r w:rsidRPr="1D5D3558">
          <w:rPr>
            <w:rStyle w:val="Hyperlink"/>
            <w:color w:val="auto"/>
          </w:rPr>
          <w:t xml:space="preserve">Artikel 74 Informationen über die Abfallvermeidung und Bewirtschaftung von Altbatterien </w:t>
        </w:r>
      </w:hyperlink>
      <w:r w:rsidRPr="1D5D3558">
        <w:rPr>
          <w:rFonts w:ascii="Avenir LT Std 45 Book" w:hAnsi="Avenir LT Std 45 Book"/>
          <w:sz w:val="22"/>
          <w:szCs w:val="22"/>
        </w:rPr>
        <w:t xml:space="preserve"> </w:t>
      </w:r>
    </w:p>
    <w:p w14:paraId="2EF68ED9" w14:textId="23C3FDD2" w:rsidR="00FC345F" w:rsidRPr="00AD6356" w:rsidRDefault="00FC345F">
      <w:pPr>
        <w:rPr>
          <w:rFonts w:ascii="Avenir LT Std 45 Book" w:hAnsi="Avenir LT Std 45 Book"/>
          <w:b/>
          <w:bCs/>
          <w:sz w:val="22"/>
          <w:szCs w:val="22"/>
        </w:rPr>
      </w:pPr>
      <w:r w:rsidRPr="1D5D3558">
        <w:rPr>
          <w:rFonts w:ascii="Avenir LT Std 45 Book" w:hAnsi="Avenir LT Std 45 Book"/>
          <w:b/>
          <w:bCs/>
          <w:sz w:val="22"/>
          <w:szCs w:val="22"/>
        </w:rPr>
        <w:t>Ab</w:t>
      </w:r>
      <w:r w:rsidR="006318DE" w:rsidRPr="1D5D3558">
        <w:rPr>
          <w:rFonts w:ascii="Avenir LT Std 45 Book" w:hAnsi="Avenir LT Std 45 Book"/>
          <w:b/>
          <w:bCs/>
          <w:sz w:val="22"/>
          <w:szCs w:val="22"/>
        </w:rPr>
        <w:t>z</w:t>
      </w:r>
      <w:r w:rsidRPr="1D5D3558">
        <w:rPr>
          <w:rFonts w:ascii="Avenir LT Std 45 Book" w:hAnsi="Avenir LT Std 45 Book"/>
          <w:b/>
          <w:bCs/>
          <w:sz w:val="22"/>
          <w:szCs w:val="22"/>
        </w:rPr>
        <w:t>.1</w:t>
      </w:r>
      <w:r w:rsidR="00400801" w:rsidRPr="1D5D3558">
        <w:rPr>
          <w:rFonts w:ascii="Avenir LT Std 45 Book" w:hAnsi="Avenir LT Std 45 Book"/>
          <w:b/>
          <w:bCs/>
          <w:sz w:val="22"/>
          <w:szCs w:val="22"/>
        </w:rPr>
        <w:t>.</w:t>
      </w:r>
      <w:r w:rsidRPr="1D5D3558">
        <w:rPr>
          <w:rFonts w:ascii="Avenir LT Std 45 Book" w:hAnsi="Avenir LT Std 45 Book"/>
          <w:b/>
          <w:bCs/>
          <w:sz w:val="22"/>
          <w:szCs w:val="22"/>
        </w:rPr>
        <w:t xml:space="preserve"> Informationen für Endnutzer (Verbraucher)</w:t>
      </w:r>
    </w:p>
    <w:p w14:paraId="621BC11C" w14:textId="743537CF" w:rsidR="00FC345F" w:rsidRPr="00CF6963" w:rsidRDefault="00FC345F">
      <w:pPr>
        <w:rPr>
          <w:rFonts w:ascii="Avenir LT Std 45 Book" w:hAnsi="Avenir LT Std 45 Book"/>
          <w:sz w:val="22"/>
          <w:szCs w:val="22"/>
        </w:rPr>
      </w:pPr>
      <w:r w:rsidRPr="1D5D3558">
        <w:rPr>
          <w:rFonts w:ascii="Avenir LT Std 45 Book" w:hAnsi="Avenir LT Std 45 Book"/>
          <w:sz w:val="22"/>
          <w:szCs w:val="22"/>
        </w:rPr>
        <w:t>Hersteller müssen Endnutzer verständlich und leicht zugänglich folgende Informationen bereitstellen:</w:t>
      </w:r>
    </w:p>
    <w:p w14:paraId="13B11BCA" w14:textId="366BD4E6" w:rsidR="00FC345F" w:rsidRPr="00CF6963" w:rsidRDefault="00FC345F" w:rsidP="00FC345F">
      <w:pPr>
        <w:pStyle w:val="ListParagraph"/>
        <w:numPr>
          <w:ilvl w:val="0"/>
          <w:numId w:val="11"/>
        </w:numPr>
        <w:rPr>
          <w:rFonts w:ascii="Avenir LT Std 45 Book" w:hAnsi="Avenir LT Std 45 Book"/>
          <w:sz w:val="22"/>
          <w:szCs w:val="22"/>
        </w:rPr>
      </w:pPr>
      <w:r w:rsidRPr="1D5D3558">
        <w:rPr>
          <w:rFonts w:ascii="Avenir LT Std 45 Book" w:hAnsi="Avenir LT Std 45 Book"/>
          <w:sz w:val="22"/>
          <w:szCs w:val="22"/>
        </w:rPr>
        <w:t>Abfallvermeidung &amp; längere Nutzungsdauer</w:t>
      </w:r>
    </w:p>
    <w:p w14:paraId="02EA5C18" w14:textId="6650F331" w:rsidR="00FC345F" w:rsidRPr="00CF6963" w:rsidRDefault="00FC345F" w:rsidP="00FC345F">
      <w:pPr>
        <w:pStyle w:val="ListParagraph"/>
        <w:numPr>
          <w:ilvl w:val="0"/>
          <w:numId w:val="13"/>
        </w:numPr>
        <w:rPr>
          <w:rFonts w:ascii="Avenir LT Std 45 Book" w:hAnsi="Avenir LT Std 45 Book"/>
          <w:sz w:val="22"/>
          <w:szCs w:val="22"/>
        </w:rPr>
      </w:pPr>
      <w:r w:rsidRPr="1D5D3558">
        <w:rPr>
          <w:rFonts w:ascii="Avenir LT Std 45 Book" w:hAnsi="Avenir LT Std 45 Book"/>
          <w:sz w:val="22"/>
          <w:szCs w:val="22"/>
        </w:rPr>
        <w:t>Tipps zur längeren Nutzung von Batterien</w:t>
      </w:r>
    </w:p>
    <w:p w14:paraId="074C4CCF" w14:textId="38BBE80F" w:rsidR="00CA454F" w:rsidRPr="00CF6963" w:rsidRDefault="00CA454F" w:rsidP="00CA454F">
      <w:pPr>
        <w:pStyle w:val="NormalWeb"/>
        <w:spacing w:line="300" w:lineRule="atLeast"/>
        <w:rPr>
          <w:rFonts w:ascii="Avenir LT Std 45 Book" w:eastAsia="Times New Roman" w:hAnsi="Avenir LT Std 45 Book" w:cs="Segoe UI"/>
          <w:kern w:val="0"/>
          <w:sz w:val="22"/>
          <w:szCs w:val="22"/>
          <w:lang w:eastAsia="de-DE"/>
          <w14:ligatures w14:val="none"/>
        </w:rPr>
      </w:pPr>
      <w:r w:rsidRPr="1D5D3558">
        <w:rPr>
          <w:rFonts w:ascii="Avenir LT Std 45 Book" w:eastAsia="Times New Roman" w:hAnsi="Avenir LT Std 45 Book" w:cs="Segoe UI"/>
          <w:kern w:val="0"/>
          <w:sz w:val="22"/>
          <w:szCs w:val="22"/>
          <w:lang w:eastAsia="de-DE"/>
          <w14:ligatures w14:val="none"/>
        </w:rPr>
        <w:t>Um die Lebensdauer Ihrer Batterie zu verlängern, empfehlen wir folgende bewährte Vorgehensweisen:</w:t>
      </w:r>
    </w:p>
    <w:p w14:paraId="14D39A6D" w14:textId="434CF88A" w:rsidR="00CA454F" w:rsidRPr="00CA454F" w:rsidRDefault="00CA454F" w:rsidP="00CF6963">
      <w:pPr>
        <w:pStyle w:val="NormalWeb"/>
        <w:numPr>
          <w:ilvl w:val="0"/>
          <w:numId w:val="1"/>
        </w:numPr>
        <w:spacing w:after="0" w:line="300" w:lineRule="atLeast"/>
        <w:rPr>
          <w:rFonts w:ascii="Avenir LT Std 45 Book" w:eastAsia="Times New Roman" w:hAnsi="Avenir LT Std 45 Book" w:cs="Segoe UI"/>
          <w:kern w:val="0"/>
          <w:sz w:val="22"/>
          <w:szCs w:val="22"/>
          <w:lang w:eastAsia="de-DE"/>
          <w14:ligatures w14:val="none"/>
        </w:rPr>
      </w:pPr>
      <w:r w:rsidRPr="1D5D3558">
        <w:rPr>
          <w:rFonts w:ascii="Avenir LT Std 45 Book" w:eastAsia="Times New Roman" w:hAnsi="Avenir LT Std 45 Book" w:cs="Segoe UI"/>
          <w:kern w:val="0"/>
          <w:sz w:val="22"/>
          <w:szCs w:val="22"/>
          <w:lang w:eastAsia="de-DE"/>
          <w14:ligatures w14:val="none"/>
        </w:rPr>
        <w:t xml:space="preserve">Vermeiden Sie extreme Temperaturen. Zu hohe oder zu niedrige Temperaturen können die Kapazität dauerhaft reduzieren. </w:t>
      </w:r>
    </w:p>
    <w:p w14:paraId="14D81214" w14:textId="77777777" w:rsidR="00CA454F" w:rsidRPr="00CF6963" w:rsidRDefault="00CA454F" w:rsidP="00CF6963">
      <w:pPr>
        <w:pStyle w:val="NormalWeb"/>
        <w:numPr>
          <w:ilvl w:val="0"/>
          <w:numId w:val="1"/>
        </w:numPr>
        <w:spacing w:after="0" w:line="300" w:lineRule="atLeast"/>
        <w:rPr>
          <w:rFonts w:ascii="Avenir LT Std 45 Book" w:eastAsia="Times New Roman" w:hAnsi="Avenir LT Std 45 Book" w:cs="Segoe UI"/>
          <w:kern w:val="0"/>
          <w:sz w:val="22"/>
          <w:szCs w:val="22"/>
          <w:lang w:eastAsia="de-DE"/>
          <w14:ligatures w14:val="none"/>
        </w:rPr>
      </w:pPr>
      <w:r w:rsidRPr="1D5D3558">
        <w:rPr>
          <w:rFonts w:ascii="Avenir LT Std 45 Book" w:eastAsia="Times New Roman" w:hAnsi="Avenir LT Std 45 Book" w:cs="Segoe UI"/>
          <w:kern w:val="0"/>
          <w:sz w:val="22"/>
          <w:szCs w:val="22"/>
          <w:lang w:eastAsia="de-DE"/>
          <w14:ligatures w14:val="none"/>
        </w:rPr>
        <w:t>Entladen Sie Batterien nicht vollständig, da Tiefentladung die Lebensdauer verkürzt.</w:t>
      </w:r>
    </w:p>
    <w:p w14:paraId="01C35EB1" w14:textId="63D18367" w:rsidR="00CF6963" w:rsidRPr="00CA454F" w:rsidRDefault="00CF6963" w:rsidP="00CF6963">
      <w:pPr>
        <w:pStyle w:val="NormalWeb"/>
        <w:numPr>
          <w:ilvl w:val="0"/>
          <w:numId w:val="1"/>
        </w:numPr>
        <w:spacing w:after="0" w:line="300" w:lineRule="atLeast"/>
        <w:rPr>
          <w:rFonts w:ascii="Avenir LT Std 45 Book" w:eastAsia="Times New Roman" w:hAnsi="Avenir LT Std 45 Book" w:cs="Segoe UI"/>
          <w:kern w:val="0"/>
          <w:sz w:val="22"/>
          <w:szCs w:val="22"/>
          <w:lang w:eastAsia="de-DE"/>
          <w14:ligatures w14:val="none"/>
        </w:rPr>
      </w:pPr>
      <w:r w:rsidRPr="1D5D3558">
        <w:rPr>
          <w:rFonts w:ascii="Avenir LT Std 45 Book" w:eastAsia="Times New Roman" w:hAnsi="Avenir LT Std 45 Book" w:cs="Segoe UI"/>
          <w:kern w:val="0"/>
          <w:sz w:val="22"/>
          <w:szCs w:val="22"/>
          <w:lang w:eastAsia="de-DE"/>
          <w14:ligatures w14:val="none"/>
        </w:rPr>
        <w:t>Laden Sie Akkus regelmäßig nach, auch wenn sie nicht genutzt werden</w:t>
      </w:r>
    </w:p>
    <w:p w14:paraId="3A9D76B1" w14:textId="68FE8ABF" w:rsidR="00FC345F" w:rsidRPr="00CF6963" w:rsidRDefault="00FC345F" w:rsidP="00FC345F">
      <w:pPr>
        <w:pStyle w:val="ListParagraph"/>
        <w:numPr>
          <w:ilvl w:val="0"/>
          <w:numId w:val="11"/>
        </w:numPr>
        <w:rPr>
          <w:rFonts w:ascii="Avenir LT Std 45 Book" w:hAnsi="Avenir LT Std 45 Book"/>
          <w:sz w:val="22"/>
          <w:szCs w:val="22"/>
        </w:rPr>
      </w:pPr>
      <w:r w:rsidRPr="1D5D3558">
        <w:rPr>
          <w:rFonts w:ascii="Avenir LT Std 45 Book" w:hAnsi="Avenir LT Std 45 Book"/>
          <w:sz w:val="22"/>
          <w:szCs w:val="22"/>
        </w:rPr>
        <w:t>Getrennte Sammlung</w:t>
      </w:r>
    </w:p>
    <w:p w14:paraId="785392A1" w14:textId="180236DA" w:rsidR="00FC345F" w:rsidRPr="00CF6963" w:rsidRDefault="00FC345F" w:rsidP="00FC345F">
      <w:pPr>
        <w:pStyle w:val="ListParagraph"/>
        <w:numPr>
          <w:ilvl w:val="0"/>
          <w:numId w:val="12"/>
        </w:numPr>
        <w:rPr>
          <w:rFonts w:ascii="Avenir LT Std 45 Book" w:hAnsi="Avenir LT Std 45 Book"/>
          <w:sz w:val="22"/>
          <w:szCs w:val="22"/>
        </w:rPr>
      </w:pPr>
      <w:r w:rsidRPr="1D5D3558">
        <w:rPr>
          <w:rFonts w:ascii="Avenir LT Std 45 Book" w:hAnsi="Avenir LT Std 45 Book"/>
          <w:sz w:val="22"/>
          <w:szCs w:val="22"/>
        </w:rPr>
        <w:t>Rolle der Endnutzer und ihre Pflicht zur getrennten Sammlung von Altbatterien gemäß Art. 64</w:t>
      </w:r>
    </w:p>
    <w:p w14:paraId="18353D27" w14:textId="174F1299" w:rsidR="00CA454F" w:rsidRPr="00CF6963" w:rsidRDefault="00CA454F" w:rsidP="00CA454F">
      <w:pPr>
        <w:spacing w:line="300" w:lineRule="atLeast"/>
        <w:rPr>
          <w:rFonts w:ascii="Avenir LT Std 45 Book" w:eastAsia="Times New Roman" w:hAnsi="Avenir LT Std 45 Book" w:cs="Segoe UI"/>
          <w:color w:val="00B050"/>
          <w:kern w:val="0"/>
          <w:sz w:val="22"/>
          <w:szCs w:val="22"/>
          <w:lang w:eastAsia="de-DE"/>
          <w14:ligatures w14:val="none"/>
        </w:rPr>
      </w:pPr>
      <w:r w:rsidRPr="1D5D3558">
        <w:rPr>
          <w:rFonts w:ascii="Avenir LT Std 45 Book" w:eastAsia="Times New Roman" w:hAnsi="Avenir LT Std 45 Book" w:cs="Segoe UI"/>
          <w:sz w:val="22"/>
          <w:szCs w:val="22"/>
          <w:lang w:eastAsia="de-DE"/>
        </w:rPr>
        <w:t>Endnutzer sind verpflichtet, Altbatterien gemäß Artikel 64 der EU</w:t>
      </w:r>
      <w:r>
        <w:noBreakHyphen/>
      </w:r>
      <w:r w:rsidRPr="1D5D3558">
        <w:rPr>
          <w:rFonts w:ascii="Avenir LT Std 45 Book" w:eastAsia="Times New Roman" w:hAnsi="Avenir LT Std 45 Book" w:cs="Segoe UI"/>
          <w:sz w:val="22"/>
          <w:szCs w:val="22"/>
          <w:lang w:eastAsia="de-DE"/>
        </w:rPr>
        <w:t>Batterieverordnung getrennt zu sammeln und nicht über den unsortierten Siedlungsabfall zu entsorgen. Durch die Abgabe an Sammel- oder Rücknahmestellen leisten Sie einen wichtigen Beitrag zur sicheren Behandlung und zum Recycling wertvoller Rohstoffe</w:t>
      </w:r>
      <w:r w:rsidRPr="0C96DE7B">
        <w:rPr>
          <w:rFonts w:ascii="Avenir LT Std 45 Book" w:eastAsia="Times New Roman" w:hAnsi="Avenir LT Std 45 Book" w:cs="Segoe UI"/>
          <w:color w:val="00B050"/>
          <w:sz w:val="22"/>
          <w:szCs w:val="22"/>
          <w:lang w:eastAsia="de-DE"/>
        </w:rPr>
        <w:t>.</w:t>
      </w:r>
    </w:p>
    <w:p w14:paraId="1D98EDE1" w14:textId="4495FF16" w:rsidR="00CA454F" w:rsidRPr="00CF6963" w:rsidRDefault="00CF6963" w:rsidP="00D73D06">
      <w:pPr>
        <w:pStyle w:val="ListParagraph"/>
        <w:numPr>
          <w:ilvl w:val="0"/>
          <w:numId w:val="11"/>
        </w:numPr>
        <w:spacing w:line="300" w:lineRule="atLeast"/>
        <w:rPr>
          <w:rFonts w:ascii="Avenir LT Std 45 Book" w:eastAsia="Times New Roman" w:hAnsi="Avenir LT Std 45 Book" w:cs="Segoe UI"/>
          <w:color w:val="393937"/>
          <w:kern w:val="0"/>
          <w:sz w:val="22"/>
          <w:szCs w:val="22"/>
          <w:lang w:eastAsia="de-DE"/>
          <w14:ligatures w14:val="none"/>
        </w:rPr>
      </w:pPr>
      <w:r w:rsidRPr="00CF6963">
        <w:rPr>
          <w:rFonts w:ascii="Avenir LT Std 45 Book" w:eastAsia="Times New Roman" w:hAnsi="Avenir LT Std 45 Book" w:cs="Segoe UI"/>
          <w:color w:val="393937"/>
          <w:kern w:val="0"/>
          <w:sz w:val="22"/>
          <w:szCs w:val="22"/>
          <w:lang w:eastAsia="de-DE"/>
          <w14:ligatures w14:val="none"/>
        </w:rPr>
        <w:t>Rückname- &amp; Sammelstellen</w:t>
      </w:r>
    </w:p>
    <w:p w14:paraId="6143EB6A" w14:textId="77777777" w:rsidR="00CF6963" w:rsidRDefault="00CF6963" w:rsidP="00D73D06">
      <w:pPr>
        <w:pStyle w:val="ListParagraph"/>
        <w:numPr>
          <w:ilvl w:val="0"/>
          <w:numId w:val="12"/>
        </w:numPr>
        <w:spacing w:line="300" w:lineRule="atLeast"/>
        <w:rPr>
          <w:rFonts w:ascii="Avenir LT Std 45 Book" w:eastAsia="Times New Roman" w:hAnsi="Avenir LT Std 45 Book" w:cs="Segoe UI"/>
          <w:color w:val="393937"/>
          <w:kern w:val="0"/>
          <w:sz w:val="22"/>
          <w:szCs w:val="22"/>
          <w:lang w:eastAsia="de-DE"/>
          <w14:ligatures w14:val="none"/>
        </w:rPr>
      </w:pPr>
      <w:r w:rsidRPr="00CF6963">
        <w:rPr>
          <w:rFonts w:ascii="Avenir LT Std 45 Book" w:eastAsia="Times New Roman" w:hAnsi="Avenir LT Std 45 Book" w:cs="Segoe UI"/>
          <w:color w:val="393937"/>
          <w:kern w:val="0"/>
          <w:sz w:val="22"/>
          <w:szCs w:val="22"/>
          <w:lang w:eastAsia="de-DE"/>
          <w14:ligatures w14:val="none"/>
        </w:rPr>
        <w:t>Informationen zu Sammelstellen, Rücknahmesystemen und verfügbaren Behandlungswegen</w:t>
      </w:r>
    </w:p>
    <w:p w14:paraId="304894BA" w14:textId="75033592" w:rsidR="00CA454F" w:rsidRDefault="00CF6963" w:rsidP="00CF6963">
      <w:pPr>
        <w:rPr>
          <w:color w:val="0070C0"/>
        </w:rPr>
      </w:pPr>
      <w:r w:rsidRPr="349C7CA1">
        <w:rPr>
          <w:rFonts w:ascii="Avenir LT Std 45 Book" w:eastAsia="Times New Roman" w:hAnsi="Avenir LT Std 45 Book" w:cs="Segoe UI"/>
          <w:sz w:val="22"/>
          <w:szCs w:val="22"/>
          <w:lang w:eastAsia="de-DE"/>
        </w:rPr>
        <w:t>Unser Unternehmen ist in allen EU- und EFTA-Ländern registriert und Mitglied der entsprechenden Rücknahmesysteme in all diesen Ländern. Um sicherzustellen, dass Altbatterien umweltgerecht entsorgt werden, müssen Sie als Verbraucher Ihre Altbatterien an einer öffentlichen Sammelstelle in Ihrer Nähe zurückgeben.</w:t>
      </w:r>
      <w:r w:rsidR="00837E71" w:rsidRPr="00837E71">
        <w:rPr>
          <w:rFonts w:ascii="Arial" w:hAnsi="Arial" w:cs="Arial"/>
          <w:color w:val="27272A"/>
          <w:shd w:val="clear" w:color="auto" w:fill="FAFAFA"/>
        </w:rPr>
        <w:t xml:space="preserve"> </w:t>
      </w:r>
      <w:r w:rsidR="00837E71" w:rsidRPr="1329DA4D">
        <w:rPr>
          <w:color w:val="0070C0"/>
        </w:rPr>
        <w:t>Der Kaufpreis für Batterien und Akkus enthält immer den gesetzlich vorgeschriebenen Umweltbeitrag</w:t>
      </w:r>
      <w:r w:rsidR="008E63B1" w:rsidRPr="1329DA4D">
        <w:rPr>
          <w:color w:val="0070C0"/>
        </w:rPr>
        <w:t xml:space="preserve">, </w:t>
      </w:r>
      <w:r w:rsidR="009A6A78" w:rsidRPr="1329DA4D">
        <w:rPr>
          <w:color w:val="0070C0"/>
        </w:rPr>
        <w:t xml:space="preserve">zu deren Entrichtung unser Unternehmen als </w:t>
      </w:r>
      <w:r w:rsidR="004C475E" w:rsidRPr="1329DA4D">
        <w:rPr>
          <w:color w:val="0070C0"/>
        </w:rPr>
        <w:t>Hers</w:t>
      </w:r>
      <w:r w:rsidR="00C82ED3" w:rsidRPr="1329DA4D">
        <w:rPr>
          <w:color w:val="0070C0"/>
        </w:rPr>
        <w:t>teller</w:t>
      </w:r>
      <w:r w:rsidR="009A6A78" w:rsidRPr="1329DA4D">
        <w:rPr>
          <w:color w:val="0070C0"/>
        </w:rPr>
        <w:t xml:space="preserve"> verpflichtet ist.</w:t>
      </w:r>
      <w:r w:rsidR="00837E71" w:rsidRPr="1329DA4D">
        <w:rPr>
          <w:color w:val="0070C0"/>
        </w:rPr>
        <w:t xml:space="preserve"> Dieser deckt die Kosten für Sammlung, Verwertung und Information gemäß Artikel 56 Absatz 4 der Batterieverordnung (Verordnung (EU) 2023/1542)</w:t>
      </w:r>
      <w:r w:rsidR="00BB7EBC" w:rsidRPr="1329DA4D">
        <w:rPr>
          <w:color w:val="0070C0"/>
        </w:rPr>
        <w:t>.</w:t>
      </w:r>
      <w:r w:rsidR="004646B3" w:rsidRPr="1329DA4D">
        <w:rPr>
          <w:color w:val="0070C0"/>
        </w:rPr>
        <w:t xml:space="preserve"> </w:t>
      </w:r>
      <w:r w:rsidR="00814BE0" w:rsidRPr="1329DA4D">
        <w:rPr>
          <w:color w:val="0070C0"/>
        </w:rPr>
        <w:t>B</w:t>
      </w:r>
      <w:r w:rsidR="00A4379C" w:rsidRPr="1329DA4D">
        <w:rPr>
          <w:color w:val="0070C0"/>
        </w:rPr>
        <w:t>itte</w:t>
      </w:r>
      <w:r w:rsidR="005F55A6" w:rsidRPr="1329DA4D">
        <w:rPr>
          <w:color w:val="0070C0"/>
        </w:rPr>
        <w:t xml:space="preserve"> kl</w:t>
      </w:r>
      <w:r w:rsidR="00DB53DC" w:rsidRPr="1329DA4D">
        <w:rPr>
          <w:color w:val="0070C0"/>
        </w:rPr>
        <w:t xml:space="preserve">icken Sie </w:t>
      </w:r>
      <w:hyperlink r:id="rId9" w:history="1">
        <w:r w:rsidR="00D528E3" w:rsidRPr="00CE00B4">
          <w:rPr>
            <w:rStyle w:val="Hyperlink"/>
          </w:rPr>
          <w:t>hie</w:t>
        </w:r>
        <w:r w:rsidR="007A0FA4" w:rsidRPr="00CE00B4">
          <w:rPr>
            <w:rStyle w:val="Hyperlink"/>
          </w:rPr>
          <w:t>r</w:t>
        </w:r>
      </w:hyperlink>
      <w:r w:rsidR="007A0FA4" w:rsidRPr="1329DA4D">
        <w:rPr>
          <w:color w:val="0070C0"/>
        </w:rPr>
        <w:t xml:space="preserve"> auf </w:t>
      </w:r>
      <w:r w:rsidR="00A26763" w:rsidRPr="1329DA4D">
        <w:rPr>
          <w:color w:val="0070C0"/>
        </w:rPr>
        <w:t>de</w:t>
      </w:r>
      <w:r w:rsidR="006E05A9" w:rsidRPr="1329DA4D">
        <w:rPr>
          <w:color w:val="0070C0"/>
        </w:rPr>
        <w:t xml:space="preserve">n </w:t>
      </w:r>
      <w:r w:rsidR="003A55CD" w:rsidRPr="1329DA4D">
        <w:rPr>
          <w:color w:val="0070C0"/>
        </w:rPr>
        <w:t>Name</w:t>
      </w:r>
      <w:r w:rsidR="00F37564" w:rsidRPr="1329DA4D">
        <w:rPr>
          <w:color w:val="0070C0"/>
        </w:rPr>
        <w:t xml:space="preserve">n </w:t>
      </w:r>
      <w:r w:rsidR="002A0F08" w:rsidRPr="1329DA4D">
        <w:rPr>
          <w:color w:val="0070C0"/>
        </w:rPr>
        <w:t>Ihre</w:t>
      </w:r>
      <w:r w:rsidR="00400178" w:rsidRPr="1329DA4D">
        <w:rPr>
          <w:color w:val="0070C0"/>
        </w:rPr>
        <w:t>s Land</w:t>
      </w:r>
      <w:r w:rsidR="00BF1867" w:rsidRPr="1329DA4D">
        <w:rPr>
          <w:color w:val="0070C0"/>
        </w:rPr>
        <w:t>e</w:t>
      </w:r>
      <w:r w:rsidR="00BB580F" w:rsidRPr="1329DA4D">
        <w:rPr>
          <w:color w:val="0070C0"/>
        </w:rPr>
        <w:t>s, um</w:t>
      </w:r>
      <w:r w:rsidR="00D92D9B" w:rsidRPr="1329DA4D">
        <w:rPr>
          <w:color w:val="0070C0"/>
        </w:rPr>
        <w:t xml:space="preserve"> </w:t>
      </w:r>
      <w:r w:rsidR="009434C6" w:rsidRPr="1329DA4D">
        <w:rPr>
          <w:color w:val="0070C0"/>
        </w:rPr>
        <w:t>den genauen</w:t>
      </w:r>
      <w:r w:rsidR="004469EA" w:rsidRPr="1329DA4D">
        <w:rPr>
          <w:color w:val="0070C0"/>
        </w:rPr>
        <w:t xml:space="preserve"> </w:t>
      </w:r>
      <w:r w:rsidR="00510335" w:rsidRPr="1329DA4D">
        <w:rPr>
          <w:color w:val="0070C0"/>
        </w:rPr>
        <w:t>B</w:t>
      </w:r>
      <w:r w:rsidR="00596353" w:rsidRPr="1329DA4D">
        <w:rPr>
          <w:color w:val="0070C0"/>
        </w:rPr>
        <w:t>eitra</w:t>
      </w:r>
      <w:r w:rsidR="00803964" w:rsidRPr="1329DA4D">
        <w:rPr>
          <w:color w:val="0070C0"/>
        </w:rPr>
        <w:t>g</w:t>
      </w:r>
      <w:r w:rsidR="001A4614" w:rsidRPr="1329DA4D">
        <w:rPr>
          <w:color w:val="0070C0"/>
        </w:rPr>
        <w:t xml:space="preserve"> de</w:t>
      </w:r>
      <w:r w:rsidR="00FE6DD3" w:rsidRPr="1329DA4D">
        <w:rPr>
          <w:color w:val="0070C0"/>
        </w:rPr>
        <w:t>r</w:t>
      </w:r>
      <w:r w:rsidR="00D713B2" w:rsidRPr="1329DA4D">
        <w:rPr>
          <w:color w:val="0070C0"/>
        </w:rPr>
        <w:t xml:space="preserve"> </w:t>
      </w:r>
      <w:r w:rsidR="002702F9" w:rsidRPr="1329DA4D">
        <w:rPr>
          <w:color w:val="0070C0"/>
        </w:rPr>
        <w:t>be</w:t>
      </w:r>
      <w:r w:rsidR="00816763" w:rsidRPr="1329DA4D">
        <w:rPr>
          <w:color w:val="0070C0"/>
        </w:rPr>
        <w:t>tr</w:t>
      </w:r>
      <w:r w:rsidR="00BF0589" w:rsidRPr="1329DA4D">
        <w:rPr>
          <w:color w:val="0070C0"/>
        </w:rPr>
        <w:t>effe</w:t>
      </w:r>
      <w:r w:rsidR="00623992" w:rsidRPr="1329DA4D">
        <w:rPr>
          <w:color w:val="0070C0"/>
        </w:rPr>
        <w:t>nd</w:t>
      </w:r>
      <w:r w:rsidR="00B56588" w:rsidRPr="1329DA4D">
        <w:rPr>
          <w:color w:val="0070C0"/>
        </w:rPr>
        <w:t>en</w:t>
      </w:r>
      <w:r w:rsidR="00875B43" w:rsidRPr="1329DA4D">
        <w:rPr>
          <w:color w:val="0070C0"/>
        </w:rPr>
        <w:t xml:space="preserve"> Ba</w:t>
      </w:r>
      <w:r w:rsidR="0006222A" w:rsidRPr="1329DA4D">
        <w:rPr>
          <w:color w:val="0070C0"/>
        </w:rPr>
        <w:t>tter</w:t>
      </w:r>
      <w:r w:rsidR="00C2356E" w:rsidRPr="1329DA4D">
        <w:rPr>
          <w:color w:val="0070C0"/>
        </w:rPr>
        <w:t>ien</w:t>
      </w:r>
      <w:r w:rsidR="00F97B8D" w:rsidRPr="1329DA4D">
        <w:rPr>
          <w:color w:val="0070C0"/>
        </w:rPr>
        <w:t xml:space="preserve"> </w:t>
      </w:r>
      <w:r w:rsidR="001C7569" w:rsidRPr="1329DA4D">
        <w:rPr>
          <w:color w:val="0070C0"/>
        </w:rPr>
        <w:t>zu</w:t>
      </w:r>
      <w:r w:rsidR="00F74C47" w:rsidRPr="1329DA4D">
        <w:rPr>
          <w:color w:val="0070C0"/>
        </w:rPr>
        <w:t xml:space="preserve"> se</w:t>
      </w:r>
      <w:r w:rsidR="00AC479F" w:rsidRPr="1329DA4D">
        <w:rPr>
          <w:color w:val="0070C0"/>
        </w:rPr>
        <w:t>hen</w:t>
      </w:r>
      <w:r w:rsidR="00217A55" w:rsidRPr="1329DA4D">
        <w:rPr>
          <w:color w:val="0070C0"/>
        </w:rPr>
        <w:t>.</w:t>
      </w:r>
    </w:p>
    <w:p w14:paraId="270F38D4" w14:textId="148FC3EF" w:rsidR="00D73D06" w:rsidRPr="00CF6963" w:rsidRDefault="00D73D06" w:rsidP="00D73D06">
      <w:pPr>
        <w:pStyle w:val="ListParagraph"/>
        <w:numPr>
          <w:ilvl w:val="0"/>
          <w:numId w:val="11"/>
        </w:numPr>
        <w:spacing w:line="300" w:lineRule="atLeast"/>
        <w:rPr>
          <w:rFonts w:ascii="Avenir LT Std 45 Book" w:eastAsia="Times New Roman" w:hAnsi="Avenir LT Std 45 Book" w:cs="Segoe UI"/>
          <w:color w:val="393937"/>
          <w:kern w:val="0"/>
          <w:sz w:val="22"/>
          <w:szCs w:val="22"/>
          <w:lang w:eastAsia="de-DE"/>
          <w14:ligatures w14:val="none"/>
        </w:rPr>
      </w:pPr>
      <w:r>
        <w:rPr>
          <w:rFonts w:ascii="Avenir LT Std 45 Book" w:eastAsia="Times New Roman" w:hAnsi="Avenir LT Std 45 Book" w:cs="Segoe UI"/>
          <w:color w:val="393937"/>
          <w:kern w:val="0"/>
          <w:sz w:val="22"/>
          <w:szCs w:val="22"/>
          <w:lang w:eastAsia="de-DE"/>
          <w14:ligatures w14:val="none"/>
        </w:rPr>
        <w:t>Sicherheitsanweisungen</w:t>
      </w:r>
    </w:p>
    <w:p w14:paraId="33999C55" w14:textId="19A90A80" w:rsidR="00D73D06" w:rsidRPr="00D73D06" w:rsidRDefault="00D73D06" w:rsidP="00CF6963">
      <w:pPr>
        <w:pStyle w:val="ListParagraph"/>
        <w:numPr>
          <w:ilvl w:val="0"/>
          <w:numId w:val="12"/>
        </w:numPr>
        <w:spacing w:before="100" w:beforeAutospacing="1" w:after="100" w:afterAutospacing="1" w:line="300" w:lineRule="atLeast"/>
        <w:rPr>
          <w:rFonts w:ascii="Avenir LT Std 45 Book" w:hAnsi="Avenir LT Std 45 Book"/>
          <w:sz w:val="22"/>
          <w:szCs w:val="22"/>
        </w:rPr>
      </w:pPr>
      <w:r>
        <w:rPr>
          <w:rFonts w:ascii="Avenir LT Std 45 Book" w:eastAsia="Times New Roman" w:hAnsi="Avenir LT Std 45 Book" w:cs="Segoe UI"/>
          <w:color w:val="393937"/>
          <w:kern w:val="0"/>
          <w:sz w:val="22"/>
          <w:szCs w:val="22"/>
          <w:lang w:eastAsia="de-DE"/>
          <w14:ligatures w14:val="none"/>
        </w:rPr>
        <w:t xml:space="preserve">Sichere Handhabung von Batterien &amp; besondere zu Risiken bei Lithium-Batterien. </w:t>
      </w:r>
    </w:p>
    <w:p w14:paraId="14AA06E5" w14:textId="284407A3" w:rsidR="002F4A4A" w:rsidRPr="002F4A4A" w:rsidRDefault="002F4A4A" w:rsidP="002F4A4A">
      <w:pPr>
        <w:pStyle w:val="ListParagraph"/>
        <w:numPr>
          <w:ilvl w:val="0"/>
          <w:numId w:val="12"/>
        </w:numPr>
        <w:spacing w:line="300" w:lineRule="atLeast"/>
        <w:rPr>
          <w:rFonts w:ascii="Avenir LT Std 45 Book" w:eastAsia="Times New Roman" w:hAnsi="Avenir LT Std 45 Book" w:cs="Segoe UI"/>
          <w:kern w:val="0"/>
          <w:sz w:val="22"/>
          <w:szCs w:val="22"/>
          <w:lang w:eastAsia="de-DE"/>
          <w14:ligatures w14:val="none"/>
        </w:rPr>
      </w:pPr>
      <w:r w:rsidRPr="758D45EE">
        <w:rPr>
          <w:rFonts w:ascii="Avenir LT Std 45 Book" w:eastAsia="Times New Roman" w:hAnsi="Avenir LT Std 45 Book" w:cs="Segoe UI"/>
          <w:b/>
          <w:bCs/>
          <w:kern w:val="0"/>
          <w:sz w:val="22"/>
          <w:szCs w:val="22"/>
          <w:u w:val="single"/>
          <w:lang w:eastAsia="de-DE"/>
          <w14:ligatures w14:val="none"/>
        </w:rPr>
        <w:t>Batterien vor Hitze schützen:</w:t>
      </w:r>
      <w:r w:rsidRPr="758D45EE">
        <w:rPr>
          <w:rFonts w:ascii="Avenir LT Std 45 Book" w:eastAsia="Times New Roman" w:hAnsi="Avenir LT Std 45 Book" w:cs="Segoe UI"/>
          <w:kern w:val="0"/>
          <w:sz w:val="22"/>
          <w:szCs w:val="22"/>
          <w:lang w:eastAsia="de-DE"/>
          <w14:ligatures w14:val="none"/>
        </w:rPr>
        <w:t xml:space="preserve"> Keine Lagerung in der Nähe von Heizquellen oder direkter Sonneneinstrahlung. Überhitzung kann zu Ausgasung oder Brand führen. </w:t>
      </w:r>
    </w:p>
    <w:p w14:paraId="59D728B3" w14:textId="5438E1A0" w:rsidR="002F4A4A" w:rsidRPr="002F4A4A" w:rsidRDefault="002F4A4A" w:rsidP="002F4A4A">
      <w:pPr>
        <w:pStyle w:val="ListParagraph"/>
        <w:numPr>
          <w:ilvl w:val="0"/>
          <w:numId w:val="12"/>
        </w:numPr>
        <w:spacing w:before="100" w:beforeAutospacing="1" w:after="100" w:afterAutospacing="1" w:line="300" w:lineRule="atLeast"/>
        <w:rPr>
          <w:rFonts w:ascii="Avenir LT Std 45 Book" w:eastAsia="Times New Roman" w:hAnsi="Avenir LT Std 45 Book" w:cs="Segoe UI"/>
          <w:kern w:val="0"/>
          <w:sz w:val="22"/>
          <w:szCs w:val="22"/>
          <w:lang w:eastAsia="de-DE"/>
          <w14:ligatures w14:val="none"/>
        </w:rPr>
      </w:pPr>
      <w:r w:rsidRPr="758D45EE">
        <w:rPr>
          <w:rFonts w:ascii="Avenir LT Std 45 Book" w:eastAsia="Times New Roman" w:hAnsi="Avenir LT Std 45 Book" w:cs="Segoe UI"/>
          <w:b/>
          <w:bCs/>
          <w:kern w:val="0"/>
          <w:sz w:val="22"/>
          <w:szCs w:val="22"/>
          <w:u w:val="single"/>
          <w:lang w:eastAsia="de-DE"/>
          <w14:ligatures w14:val="none"/>
        </w:rPr>
        <w:t>Vor mechanischer Beschädigung schützen:</w:t>
      </w:r>
      <w:r w:rsidRPr="758D45EE">
        <w:rPr>
          <w:rFonts w:ascii="Avenir LT Std 45 Book" w:eastAsia="Times New Roman" w:hAnsi="Avenir LT Std 45 Book" w:cs="Segoe UI"/>
          <w:kern w:val="0"/>
          <w:sz w:val="22"/>
          <w:szCs w:val="22"/>
          <w:lang w:eastAsia="de-DE"/>
          <w14:ligatures w14:val="none"/>
        </w:rPr>
        <w:t xml:space="preserve"> Gequetschte oder angestochene Batterien gelten als defekt und sind umgehend zu separieren. </w:t>
      </w:r>
    </w:p>
    <w:p w14:paraId="2E414CFF" w14:textId="177E8341" w:rsidR="002F4A4A" w:rsidRPr="002F4A4A" w:rsidRDefault="002F4A4A" w:rsidP="002F4A4A">
      <w:pPr>
        <w:pStyle w:val="ListParagraph"/>
        <w:numPr>
          <w:ilvl w:val="0"/>
          <w:numId w:val="12"/>
        </w:numPr>
        <w:spacing w:before="100" w:beforeAutospacing="1" w:after="100" w:afterAutospacing="1" w:line="300" w:lineRule="atLeast"/>
        <w:rPr>
          <w:rFonts w:ascii="Avenir LT Std 45 Book" w:eastAsia="Times New Roman" w:hAnsi="Avenir LT Std 45 Book" w:cs="Segoe UI"/>
          <w:kern w:val="0"/>
          <w:sz w:val="22"/>
          <w:szCs w:val="22"/>
          <w:lang w:eastAsia="de-DE"/>
          <w14:ligatures w14:val="none"/>
        </w:rPr>
      </w:pPr>
      <w:r w:rsidRPr="758D45EE">
        <w:rPr>
          <w:rFonts w:ascii="Avenir LT Std 45 Book" w:eastAsia="Times New Roman" w:hAnsi="Avenir LT Std 45 Book" w:cs="Segoe UI"/>
          <w:b/>
          <w:bCs/>
          <w:kern w:val="0"/>
          <w:sz w:val="22"/>
          <w:szCs w:val="22"/>
          <w:u w:val="single"/>
          <w:lang w:eastAsia="de-DE"/>
          <w14:ligatures w14:val="none"/>
        </w:rPr>
        <w:lastRenderedPageBreak/>
        <w:t>Kurzschlüsse vermeiden:</w:t>
      </w:r>
      <w:r w:rsidRPr="758D45EE">
        <w:rPr>
          <w:rFonts w:ascii="Avenir LT Std 45 Book" w:eastAsia="Times New Roman" w:hAnsi="Avenir LT Std 45 Book" w:cs="Segoe UI"/>
          <w:kern w:val="0"/>
          <w:sz w:val="22"/>
          <w:szCs w:val="22"/>
          <w:lang w:eastAsia="de-DE"/>
          <w14:ligatures w14:val="none"/>
        </w:rPr>
        <w:t xml:space="preserve"> Pole nicht mit Metallgegenständen in Kontakt bringen; beim Lagern von Einzelbatterien die Pole abkleben. </w:t>
      </w:r>
    </w:p>
    <w:p w14:paraId="1A3390AE" w14:textId="6B7E041E" w:rsidR="002F4A4A" w:rsidRPr="002F4A4A" w:rsidRDefault="002F4A4A" w:rsidP="002F4A4A">
      <w:pPr>
        <w:pStyle w:val="ListParagraph"/>
        <w:numPr>
          <w:ilvl w:val="0"/>
          <w:numId w:val="12"/>
        </w:numPr>
        <w:spacing w:before="100" w:beforeAutospacing="1" w:after="100" w:afterAutospacing="1" w:line="300" w:lineRule="atLeast"/>
        <w:rPr>
          <w:rFonts w:ascii="Avenir LT Std 45 Book" w:eastAsia="Times New Roman" w:hAnsi="Avenir LT Std 45 Book" w:cs="Segoe UI"/>
          <w:kern w:val="0"/>
          <w:sz w:val="22"/>
          <w:szCs w:val="22"/>
          <w:lang w:eastAsia="de-DE"/>
          <w14:ligatures w14:val="none"/>
        </w:rPr>
      </w:pPr>
      <w:r w:rsidRPr="758D45EE">
        <w:rPr>
          <w:rFonts w:ascii="Avenir LT Std 45 Book" w:eastAsia="Times New Roman" w:hAnsi="Avenir LT Std 45 Book" w:cs="Segoe UI"/>
          <w:b/>
          <w:bCs/>
          <w:kern w:val="0"/>
          <w:sz w:val="22"/>
          <w:szCs w:val="22"/>
          <w:u w:val="single"/>
          <w:lang w:eastAsia="de-DE"/>
          <w14:ligatures w14:val="none"/>
        </w:rPr>
        <w:t>Nur geeignete Ladegeräte nutzen:</w:t>
      </w:r>
      <w:r w:rsidRPr="758D45EE">
        <w:rPr>
          <w:rFonts w:ascii="Avenir LT Std 45 Book" w:eastAsia="Times New Roman" w:hAnsi="Avenir LT Std 45 Book" w:cs="Segoe UI"/>
          <w:kern w:val="0"/>
          <w:sz w:val="22"/>
          <w:szCs w:val="22"/>
          <w:lang w:eastAsia="de-DE"/>
          <w14:ligatures w14:val="none"/>
        </w:rPr>
        <w:t xml:space="preserve"> Ausschließlich vom Hersteller freigegebene Ladegeräte verwenden. </w:t>
      </w:r>
    </w:p>
    <w:p w14:paraId="474225F9" w14:textId="25349DB4" w:rsidR="002F4A4A" w:rsidRPr="002F4A4A" w:rsidRDefault="002F4A4A" w:rsidP="002F4A4A">
      <w:pPr>
        <w:pStyle w:val="ListParagraph"/>
        <w:numPr>
          <w:ilvl w:val="0"/>
          <w:numId w:val="12"/>
        </w:numPr>
        <w:spacing w:before="100" w:beforeAutospacing="1" w:after="100" w:afterAutospacing="1" w:line="300" w:lineRule="atLeast"/>
        <w:rPr>
          <w:rFonts w:ascii="Avenir LT Std 45 Book" w:eastAsia="Times New Roman" w:hAnsi="Avenir LT Std 45 Book" w:cs="Segoe UI"/>
          <w:kern w:val="0"/>
          <w:sz w:val="22"/>
          <w:szCs w:val="22"/>
          <w:lang w:eastAsia="de-DE"/>
          <w14:ligatures w14:val="none"/>
        </w:rPr>
      </w:pPr>
      <w:r w:rsidRPr="758D45EE">
        <w:rPr>
          <w:rFonts w:ascii="Avenir LT Std 45 Book" w:eastAsia="Times New Roman" w:hAnsi="Avenir LT Std 45 Book" w:cs="Segoe UI"/>
          <w:b/>
          <w:bCs/>
          <w:kern w:val="0"/>
          <w:sz w:val="22"/>
          <w:szCs w:val="22"/>
          <w:u w:val="single"/>
          <w:lang w:eastAsia="de-DE"/>
          <w14:ligatures w14:val="none"/>
        </w:rPr>
        <w:t>Richtige Entsorgung:</w:t>
      </w:r>
      <w:r w:rsidRPr="758D45EE">
        <w:rPr>
          <w:rFonts w:ascii="Avenir LT Std 45 Book" w:eastAsia="Times New Roman" w:hAnsi="Avenir LT Std 45 Book" w:cs="Segoe UI"/>
          <w:kern w:val="0"/>
          <w:sz w:val="22"/>
          <w:szCs w:val="22"/>
          <w:lang w:eastAsia="de-DE"/>
          <w14:ligatures w14:val="none"/>
        </w:rPr>
        <w:t xml:space="preserve"> Batterien niemals in den Hausmüll geben; Sammelstellen nutzen.</w:t>
      </w:r>
    </w:p>
    <w:p w14:paraId="0CB017AE" w14:textId="77777777" w:rsidR="002F4A4A" w:rsidRDefault="002F4A4A" w:rsidP="002F4A4A">
      <w:pPr>
        <w:spacing w:line="300" w:lineRule="atLeast"/>
        <w:rPr>
          <w:rFonts w:ascii="Avenir LT Std 45 Book" w:eastAsia="Times New Roman" w:hAnsi="Avenir LT Std 45 Book" w:cs="Segoe UI"/>
          <w:kern w:val="0"/>
          <w:sz w:val="22"/>
          <w:szCs w:val="22"/>
          <w:lang w:eastAsia="de-DE"/>
          <w14:ligatures w14:val="none"/>
        </w:rPr>
      </w:pPr>
      <w:r w:rsidRPr="758D45EE">
        <w:rPr>
          <w:rFonts w:ascii="Avenir LT Std 45 Book" w:eastAsia="Times New Roman" w:hAnsi="Avenir LT Std 45 Book" w:cs="Segoe UI"/>
          <w:kern w:val="0"/>
          <w:sz w:val="22"/>
          <w:szCs w:val="22"/>
          <w:lang w:eastAsia="de-DE"/>
          <w14:ligatures w14:val="none"/>
        </w:rPr>
        <w:t>Lithium</w:t>
      </w:r>
      <w:r w:rsidRPr="002F4A4A">
        <w:rPr>
          <w:rFonts w:ascii="Avenir LT Std 45 Book" w:eastAsia="Times New Roman" w:hAnsi="Avenir LT Std 45 Book" w:cs="Segoe UI"/>
          <w:color w:val="00B050"/>
          <w:kern w:val="0"/>
          <w:sz w:val="22"/>
          <w:szCs w:val="22"/>
          <w:lang w:eastAsia="de-DE"/>
          <w14:ligatures w14:val="none"/>
        </w:rPr>
        <w:noBreakHyphen/>
      </w:r>
      <w:r w:rsidRPr="758D45EE">
        <w:rPr>
          <w:rFonts w:ascii="Avenir LT Std 45 Book" w:eastAsia="Times New Roman" w:hAnsi="Avenir LT Std 45 Book" w:cs="Segoe UI"/>
          <w:kern w:val="0"/>
          <w:sz w:val="22"/>
          <w:szCs w:val="22"/>
          <w:lang w:eastAsia="de-DE"/>
          <w14:ligatures w14:val="none"/>
        </w:rPr>
        <w:t xml:space="preserve">Batterien sind im Alltag sicher, wenn sie korrekt betrieben, geladen, gelagert und transportiert werden. Die wesentlichen Risiken entstehen durch Überhitzung, mechanische Schäden, fehlerhafte Ladegeräte und unsachgemäße Lagerung. Durch konsequente Umsetzung der Schutzmaßnahmen lassen sich die meisten Gefährdungen effektiv verhindern. </w:t>
      </w:r>
    </w:p>
    <w:p w14:paraId="79255FFA" w14:textId="740101C2" w:rsidR="002F4A4A" w:rsidRPr="00CF6963" w:rsidRDefault="00884952" w:rsidP="00884952">
      <w:pPr>
        <w:pStyle w:val="ListParagraph"/>
        <w:numPr>
          <w:ilvl w:val="0"/>
          <w:numId w:val="11"/>
        </w:numPr>
        <w:spacing w:line="300" w:lineRule="atLeast"/>
        <w:rPr>
          <w:rFonts w:ascii="Avenir LT Std 45 Book" w:eastAsia="Times New Roman" w:hAnsi="Avenir LT Std 45 Book" w:cs="Segoe UI"/>
          <w:kern w:val="0"/>
          <w:sz w:val="22"/>
          <w:szCs w:val="22"/>
          <w:lang w:eastAsia="de-DE"/>
          <w14:ligatures w14:val="none"/>
        </w:rPr>
      </w:pPr>
      <w:r w:rsidRPr="758D45EE">
        <w:rPr>
          <w:rFonts w:ascii="Avenir LT Std 45 Book" w:eastAsia="Times New Roman" w:hAnsi="Avenir LT Std 45 Book" w:cs="Segoe UI"/>
          <w:kern w:val="0"/>
          <w:sz w:val="22"/>
          <w:szCs w:val="22"/>
          <w:lang w:eastAsia="de-DE"/>
          <w14:ligatures w14:val="none"/>
        </w:rPr>
        <w:t>Bedeutung der Kennzeichnung</w:t>
      </w:r>
      <w:r w:rsidR="009422F2" w:rsidRPr="758D45EE">
        <w:rPr>
          <w:rFonts w:ascii="Avenir LT Std 45 Book" w:eastAsia="Times New Roman" w:hAnsi="Avenir LT Std 45 Book" w:cs="Segoe UI"/>
          <w:kern w:val="0"/>
          <w:sz w:val="22"/>
          <w:szCs w:val="22"/>
          <w:lang w:eastAsia="de-DE"/>
          <w14:ligatures w14:val="none"/>
        </w:rPr>
        <w:t xml:space="preserve"> &amp; f) Umweltauswirkungen</w:t>
      </w:r>
    </w:p>
    <w:p w14:paraId="2A7A59DC" w14:textId="77938BF3" w:rsidR="009422F2" w:rsidRPr="00884952" w:rsidRDefault="00884952" w:rsidP="009422F2">
      <w:pPr>
        <w:pStyle w:val="ListParagraph"/>
        <w:numPr>
          <w:ilvl w:val="0"/>
          <w:numId w:val="12"/>
        </w:numPr>
        <w:spacing w:before="100" w:beforeAutospacing="1" w:after="100" w:afterAutospacing="1" w:line="300" w:lineRule="atLeast"/>
        <w:rPr>
          <w:rFonts w:ascii="Avenir LT Std 45 Book" w:hAnsi="Avenir LT Std 45 Book"/>
          <w:sz w:val="22"/>
          <w:szCs w:val="22"/>
        </w:rPr>
      </w:pPr>
      <w:r w:rsidRPr="758D45EE">
        <w:rPr>
          <w:rFonts w:ascii="Avenir LT Std 45 Book" w:eastAsia="Times New Roman" w:hAnsi="Avenir LT Std 45 Book" w:cs="Segoe UI"/>
          <w:kern w:val="0"/>
          <w:sz w:val="22"/>
          <w:szCs w:val="22"/>
          <w:lang w:eastAsia="de-DE"/>
          <w14:ligatures w14:val="none"/>
        </w:rPr>
        <w:t>Erklärung der Symbole und Kennzeichnungen auf Batterien, Verpackung oder Begleitungspapier</w:t>
      </w:r>
      <w:r w:rsidR="009422F2" w:rsidRPr="758D45EE">
        <w:rPr>
          <w:rFonts w:ascii="Avenir LT Std 45 Book" w:eastAsia="Times New Roman" w:hAnsi="Avenir LT Std 45 Book" w:cs="Segoe UI"/>
          <w:kern w:val="0"/>
          <w:sz w:val="22"/>
          <w:szCs w:val="22"/>
          <w:lang w:eastAsia="de-DE"/>
          <w14:ligatures w14:val="none"/>
        </w:rPr>
        <w:t xml:space="preserve"> </w:t>
      </w:r>
    </w:p>
    <w:p w14:paraId="29DFE32C" w14:textId="3687173F" w:rsidR="002F4A4A" w:rsidRPr="00D73D06" w:rsidRDefault="009422F2" w:rsidP="002F4A4A">
      <w:pPr>
        <w:pStyle w:val="ListParagraph"/>
        <w:numPr>
          <w:ilvl w:val="0"/>
          <w:numId w:val="12"/>
        </w:numPr>
        <w:spacing w:before="100" w:beforeAutospacing="1" w:after="100" w:afterAutospacing="1" w:line="300" w:lineRule="atLeast"/>
        <w:rPr>
          <w:rFonts w:ascii="Avenir LT Std 45 Book" w:hAnsi="Avenir LT Std 45 Book"/>
          <w:sz w:val="22"/>
          <w:szCs w:val="22"/>
        </w:rPr>
      </w:pPr>
      <w:r w:rsidRPr="758D45EE">
        <w:rPr>
          <w:rFonts w:ascii="Avenir LT Std 45 Book" w:eastAsia="Times New Roman" w:hAnsi="Avenir LT Std 45 Book" w:cs="Segoe UI"/>
          <w:kern w:val="0"/>
          <w:sz w:val="22"/>
          <w:szCs w:val="22"/>
          <w:lang w:eastAsia="de-DE"/>
          <w14:ligatures w14:val="none"/>
        </w:rPr>
        <w:t>Auswirkung der Enthaltenen Stoffe (v.a. gefährliche Stoffe) auf Umwelt, Gesundheit und Sicherheit</w:t>
      </w:r>
    </w:p>
    <w:p w14:paraId="6836919D" w14:textId="173B7350" w:rsidR="009422F2" w:rsidRPr="009422F2" w:rsidRDefault="00884952" w:rsidP="009422F2">
      <w:pPr>
        <w:spacing w:before="100" w:beforeAutospacing="1" w:after="100" w:afterAutospacing="1" w:line="300" w:lineRule="atLeast"/>
        <w:rPr>
          <w:rFonts w:ascii="Avenir LT Std 45 Book" w:eastAsia="Times New Roman" w:hAnsi="Avenir LT Std 45 Book" w:cs="Segoe UI"/>
          <w:kern w:val="0"/>
          <w:sz w:val="22"/>
          <w:szCs w:val="22"/>
          <w:lang w:eastAsia="de-DE"/>
          <w14:ligatures w14:val="none"/>
        </w:rPr>
      </w:pPr>
      <w:r w:rsidRPr="758D45EE">
        <w:rPr>
          <w:rFonts w:ascii="Avenir LT Std 45 Book" w:eastAsia="Times New Roman" w:hAnsi="Avenir LT Std 45 Book" w:cs="Segoe UI"/>
          <w:sz w:val="22"/>
          <w:szCs w:val="22"/>
          <w:lang w:eastAsia="de-DE"/>
        </w:rPr>
        <w:t>D</w:t>
      </w:r>
      <w:r w:rsidR="00AC35C9" w:rsidRPr="758D45EE">
        <w:rPr>
          <w:rFonts w:ascii="Avenir LT Std 45 Book" w:eastAsia="Times New Roman" w:hAnsi="Avenir LT Std 45 Book" w:cs="Segoe UI"/>
          <w:sz w:val="22"/>
          <w:szCs w:val="22"/>
          <w:lang w:eastAsia="de-DE"/>
        </w:rPr>
        <w:t>as Symbol der</w:t>
      </w:r>
      <w:r w:rsidRPr="758D45EE">
        <w:rPr>
          <w:rFonts w:ascii="Avenir LT Std 45 Book" w:eastAsia="Times New Roman" w:hAnsi="Avenir LT Std 45 Book" w:cs="Segoe UI"/>
          <w:sz w:val="22"/>
          <w:szCs w:val="22"/>
          <w:lang w:eastAsia="de-DE"/>
        </w:rPr>
        <w:t xml:space="preserve"> durchgestrichene</w:t>
      </w:r>
      <w:r w:rsidR="00AC35C9" w:rsidRPr="758D45EE">
        <w:rPr>
          <w:rFonts w:ascii="Avenir LT Std 45 Book" w:eastAsia="Times New Roman" w:hAnsi="Avenir LT Std 45 Book" w:cs="Segoe UI"/>
          <w:sz w:val="22"/>
          <w:szCs w:val="22"/>
          <w:lang w:eastAsia="de-DE"/>
        </w:rPr>
        <w:t>n</w:t>
      </w:r>
      <w:r w:rsidRPr="758D45EE">
        <w:rPr>
          <w:rFonts w:ascii="Avenir LT Std 45 Book" w:eastAsia="Times New Roman" w:hAnsi="Avenir LT Std 45 Book" w:cs="Segoe UI"/>
          <w:sz w:val="22"/>
          <w:szCs w:val="22"/>
          <w:lang w:eastAsia="de-DE"/>
        </w:rPr>
        <w:t xml:space="preserve"> Mülltonne bedeutet, dass Batterien</w:t>
      </w:r>
      <w:r w:rsidR="00EB7FC8" w:rsidRPr="758D45EE">
        <w:rPr>
          <w:rFonts w:ascii="Avenir LT Std 45 Book" w:eastAsia="Times New Roman" w:hAnsi="Avenir LT Std 45 Book" w:cs="Segoe UI"/>
          <w:sz w:val="22"/>
          <w:szCs w:val="22"/>
          <w:lang w:eastAsia="de-DE"/>
        </w:rPr>
        <w:t xml:space="preserve"> &amp;</w:t>
      </w:r>
      <w:r w:rsidRPr="758D45EE">
        <w:rPr>
          <w:rFonts w:ascii="Avenir LT Std 45 Book" w:eastAsia="Times New Roman" w:hAnsi="Avenir LT Std 45 Book" w:cs="Segoe UI"/>
          <w:sz w:val="22"/>
          <w:szCs w:val="22"/>
          <w:lang w:eastAsia="de-DE"/>
        </w:rPr>
        <w:t xml:space="preserve"> Akkus nicht in den normalen Hausmüll gehören, sondern separat entsorgt werden müssen.</w:t>
      </w:r>
      <w:r w:rsidR="00EB7FC8" w:rsidRPr="758D45EE">
        <w:rPr>
          <w:rFonts w:ascii="Avenir LT Std 45 Book" w:eastAsia="Times New Roman" w:hAnsi="Avenir LT Std 45 Book" w:cs="Segoe UI"/>
          <w:sz w:val="22"/>
          <w:szCs w:val="22"/>
          <w:lang w:eastAsia="de-DE"/>
        </w:rPr>
        <w:t xml:space="preserve"> </w:t>
      </w:r>
      <w:r w:rsidR="009422F2" w:rsidRPr="758D45EE">
        <w:rPr>
          <w:rFonts w:ascii="Avenir LT Std 45 Book" w:eastAsia="Times New Roman" w:hAnsi="Avenir LT Std 45 Book" w:cs="Segoe UI"/>
          <w:sz w:val="22"/>
          <w:szCs w:val="22"/>
          <w:lang w:eastAsia="de-DE"/>
        </w:rPr>
        <w:t xml:space="preserve">Batterien enthalten wertvolle, aber teilweise auch kritisch zu betrachtende Rohstoffe wie Lithium, Nickel, Kobalt, Mangan oder Blei. Insbesondere Schwermetalle wie Blei, Cadmium und Quecksilber gelten als umwelt- und gesundheitsgefährdend, wenn sie unkontrolliert in die Umwelt gelangen. </w:t>
      </w:r>
    </w:p>
    <w:p w14:paraId="107D155F" w14:textId="77777777" w:rsidR="009422F2" w:rsidRPr="009422F2" w:rsidRDefault="009422F2" w:rsidP="009422F2">
      <w:pPr>
        <w:spacing w:before="100" w:beforeAutospacing="1" w:after="100" w:afterAutospacing="1" w:line="300" w:lineRule="atLeast"/>
        <w:rPr>
          <w:rFonts w:ascii="Avenir LT Std 45 Book" w:eastAsia="Times New Roman" w:hAnsi="Avenir LT Std 45 Book" w:cs="Segoe UI"/>
          <w:kern w:val="0"/>
          <w:sz w:val="22"/>
          <w:szCs w:val="22"/>
          <w:lang w:eastAsia="de-DE"/>
          <w14:ligatures w14:val="none"/>
        </w:rPr>
      </w:pPr>
      <w:r w:rsidRPr="758D45EE">
        <w:rPr>
          <w:rFonts w:ascii="Avenir LT Std 45 Book" w:eastAsia="Times New Roman" w:hAnsi="Avenir LT Std 45 Book" w:cs="Segoe UI"/>
          <w:kern w:val="0"/>
          <w:sz w:val="22"/>
          <w:szCs w:val="22"/>
          <w:lang w:eastAsia="de-DE"/>
          <w14:ligatures w14:val="none"/>
        </w:rPr>
        <w:t>Diese Stoffe können bei unsachgemäßer Behandlung zu folgenden Problemen führen:</w:t>
      </w:r>
    </w:p>
    <w:p w14:paraId="29A98F1E" w14:textId="06E80BEC" w:rsidR="009422F2" w:rsidRPr="009422F2" w:rsidRDefault="009422F2" w:rsidP="009422F2">
      <w:pPr>
        <w:pStyle w:val="ListParagraph"/>
        <w:numPr>
          <w:ilvl w:val="0"/>
          <w:numId w:val="6"/>
        </w:numPr>
        <w:spacing w:before="100" w:beforeAutospacing="1" w:after="100" w:afterAutospacing="1" w:line="300" w:lineRule="atLeast"/>
        <w:rPr>
          <w:rFonts w:ascii="Avenir LT Std 45 Book" w:eastAsia="Times New Roman" w:hAnsi="Avenir LT Std 45 Book" w:cs="Segoe UI"/>
          <w:kern w:val="0"/>
          <w:sz w:val="22"/>
          <w:szCs w:val="22"/>
          <w:lang w:eastAsia="de-DE"/>
          <w14:ligatures w14:val="none"/>
        </w:rPr>
      </w:pPr>
      <w:r w:rsidRPr="758D45EE">
        <w:rPr>
          <w:rFonts w:ascii="Avenir LT Std 45 Book" w:eastAsia="Times New Roman" w:hAnsi="Avenir LT Std 45 Book" w:cs="Segoe UI"/>
          <w:kern w:val="0"/>
          <w:sz w:val="22"/>
          <w:szCs w:val="22"/>
          <w:lang w:eastAsia="de-DE"/>
          <w14:ligatures w14:val="none"/>
        </w:rPr>
        <w:t xml:space="preserve">Boden- und Gewässerverunreinigung: Insbesondere Quecksilber, Cadmium und Blei können aus falsch entsorgten Batterien austreten und Böden sowie Grundwasser belasten. </w:t>
      </w:r>
    </w:p>
    <w:p w14:paraId="379A803A" w14:textId="77777777" w:rsidR="009422F2" w:rsidRPr="009422F2" w:rsidRDefault="009422F2" w:rsidP="009422F2">
      <w:pPr>
        <w:pStyle w:val="ListParagraph"/>
        <w:numPr>
          <w:ilvl w:val="0"/>
          <w:numId w:val="6"/>
        </w:numPr>
        <w:spacing w:before="100" w:beforeAutospacing="1" w:after="100" w:afterAutospacing="1" w:line="300" w:lineRule="atLeast"/>
        <w:rPr>
          <w:rFonts w:ascii="Avenir LT Std 45 Book" w:eastAsia="Times New Roman" w:hAnsi="Avenir LT Std 45 Book" w:cs="Segoe UI"/>
          <w:kern w:val="0"/>
          <w:sz w:val="22"/>
          <w:szCs w:val="22"/>
          <w:lang w:eastAsia="de-DE"/>
          <w14:ligatures w14:val="none"/>
        </w:rPr>
      </w:pPr>
      <w:r w:rsidRPr="758D45EE">
        <w:rPr>
          <w:rFonts w:ascii="Avenir LT Std 45 Book" w:eastAsia="Times New Roman" w:hAnsi="Avenir LT Std 45 Book" w:cs="Segoe UI"/>
          <w:kern w:val="0"/>
          <w:sz w:val="22"/>
          <w:szCs w:val="22"/>
          <w:lang w:eastAsia="de-DE"/>
          <w14:ligatures w14:val="none"/>
        </w:rPr>
        <w:t>Gefährdung der menschlichen Gesundheit: Schwermetalle können toxisch wirken, Organe schädigen und langfristige Gesundheitsrisiken auslösen.</w:t>
      </w:r>
    </w:p>
    <w:p w14:paraId="691856FF" w14:textId="2C62D03E" w:rsidR="00CB42DB" w:rsidRPr="00AD6356" w:rsidRDefault="009422F2" w:rsidP="009422F2">
      <w:pPr>
        <w:spacing w:before="100" w:beforeAutospacing="1" w:after="100" w:afterAutospacing="1" w:line="300" w:lineRule="atLeast"/>
      </w:pPr>
      <w:r w:rsidRPr="758D45EE">
        <w:rPr>
          <w:rFonts w:ascii="Avenir LT Std 45 Book" w:eastAsia="Times New Roman" w:hAnsi="Avenir LT Std 45 Book" w:cs="Segoe UI"/>
          <w:kern w:val="0"/>
          <w:sz w:val="22"/>
          <w:szCs w:val="22"/>
          <w:lang w:eastAsia="de-DE"/>
          <w14:ligatures w14:val="none"/>
        </w:rPr>
        <w:t>Durch getrennte Sammlung können wertvolle Rohstoffe wie Metalle zurückgewonnen werden</w:t>
      </w:r>
      <w:r w:rsidRPr="753EFA4E">
        <w:rPr>
          <w:rFonts w:ascii="Avenir LT Std 45 Book" w:eastAsia="Times New Roman" w:hAnsi="Avenir LT Std 45 Book" w:cs="Segoe UI"/>
          <w:kern w:val="0"/>
          <w:sz w:val="22"/>
          <w:szCs w:val="22"/>
          <w:lang w:eastAsia="de-DE"/>
          <w14:ligatures w14:val="none"/>
        </w:rPr>
        <w:t>.</w:t>
      </w:r>
    </w:p>
    <w:p w14:paraId="445EAFD2" w14:textId="330C32C4" w:rsidR="6A2EFE5A" w:rsidRDefault="6A2EFE5A" w:rsidP="6A2EFE5A">
      <w:pPr>
        <w:spacing w:beforeAutospacing="1" w:afterAutospacing="1" w:line="300" w:lineRule="atLeast"/>
        <w:rPr>
          <w:rFonts w:ascii="Avenir LT Std 45 Book" w:eastAsia="Times New Roman" w:hAnsi="Avenir LT Std 45 Book" w:cs="Segoe UI"/>
          <w:sz w:val="22"/>
          <w:szCs w:val="22"/>
          <w:lang w:eastAsia="de-DE"/>
        </w:rPr>
      </w:pPr>
    </w:p>
    <w:p w14:paraId="2149D1AF" w14:textId="2AC92D84" w:rsidR="00C61FCE" w:rsidRPr="00AD6356" w:rsidRDefault="00C61FCE" w:rsidP="00502A55">
      <w:pPr>
        <w:rPr>
          <w:rFonts w:ascii="Avenir LT Std 45 Book" w:hAnsi="Avenir LT Std 45 Book"/>
          <w:sz w:val="22"/>
          <w:szCs w:val="22"/>
        </w:rPr>
      </w:pPr>
    </w:p>
    <w:sectPr w:rsidR="00C61FCE" w:rsidRPr="00AD6356">
      <w:footerReference w:type="even" r:id="rId10"/>
      <w:footerReference w:type="defaul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61167" w14:textId="77777777" w:rsidR="009C1238" w:rsidRDefault="009C1238" w:rsidP="005566C6">
      <w:pPr>
        <w:spacing w:after="0" w:line="240" w:lineRule="auto"/>
      </w:pPr>
      <w:r>
        <w:separator/>
      </w:r>
    </w:p>
  </w:endnote>
  <w:endnote w:type="continuationSeparator" w:id="0">
    <w:p w14:paraId="1D0FB09F" w14:textId="77777777" w:rsidR="009C1238" w:rsidRDefault="009C1238" w:rsidP="00556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venir LT Std 45 Book">
    <w:altName w:val="Calibri"/>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Sennheiser Office">
    <w:panose1 w:val="020B0504020101010102"/>
    <w:charset w:val="00"/>
    <w:family w:val="swiss"/>
    <w:pitch w:val="variable"/>
    <w:sig w:usb0="A00000AF" w:usb1="500020DB" w:usb2="00000000" w:usb3="00000000" w:csb0="00000093"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4642C" w14:textId="04AA1CEA" w:rsidR="005566C6" w:rsidRDefault="005566C6">
    <w:pPr>
      <w:pStyle w:val="Footer"/>
    </w:pPr>
    <w:r>
      <w:rPr>
        <w:noProof/>
      </w:rPr>
      <mc:AlternateContent>
        <mc:Choice Requires="wps">
          <w:drawing>
            <wp:anchor distT="0" distB="0" distL="0" distR="0" simplePos="0" relativeHeight="251659264" behindDoc="0" locked="0" layoutInCell="1" allowOverlap="1" wp14:anchorId="0D2400F9" wp14:editId="08A8CDCA">
              <wp:simplePos x="635" y="635"/>
              <wp:positionH relativeFrom="page">
                <wp:align>center</wp:align>
              </wp:positionH>
              <wp:positionV relativeFrom="page">
                <wp:align>bottom</wp:align>
              </wp:positionV>
              <wp:extent cx="493395" cy="407670"/>
              <wp:effectExtent l="0" t="0" r="1905" b="0"/>
              <wp:wrapNone/>
              <wp:docPr id="201201593" name="Textfeld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3395" cy="407670"/>
                      </a:xfrm>
                      <a:prstGeom prst="rect">
                        <a:avLst/>
                      </a:prstGeom>
                      <a:noFill/>
                      <a:ln>
                        <a:noFill/>
                      </a:ln>
                    </wps:spPr>
                    <wps:txbx>
                      <w:txbxContent>
                        <w:p w14:paraId="078ABAA2" w14:textId="70269D1C" w:rsidR="005566C6" w:rsidRPr="005566C6" w:rsidRDefault="005566C6" w:rsidP="005566C6">
                          <w:pPr>
                            <w:spacing w:after="0"/>
                            <w:rPr>
                              <w:rFonts w:ascii="Sennheiser Office" w:eastAsia="Sennheiser Office" w:hAnsi="Sennheiser Office" w:cs="Sennheiser Office"/>
                              <w:noProof/>
                              <w:color w:val="037CC2"/>
                              <w:sz w:val="22"/>
                              <w:szCs w:val="22"/>
                            </w:rPr>
                          </w:pPr>
                          <w:r w:rsidRPr="005566C6">
                            <w:rPr>
                              <w:rFonts w:ascii="Sennheiser Office" w:eastAsia="Sennheiser Office" w:hAnsi="Sennheiser Office" w:cs="Sennheiser Office"/>
                              <w:noProof/>
                              <w:color w:val="037CC2"/>
                              <w:sz w:val="22"/>
                              <w:szCs w:val="22"/>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2400F9" id="_x0000_t202" coordsize="21600,21600" o:spt="202" path="m,l,21600r21600,l21600,xe">
              <v:stroke joinstyle="miter"/>
              <v:path gradientshapeok="t" o:connecttype="rect"/>
            </v:shapetype>
            <v:shape id="Textfeld 2" o:spid="_x0000_s1026" type="#_x0000_t202" alt="Internal" style="position:absolute;margin-left:0;margin-top:0;width:38.85pt;height:32.1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" filled="f" stroked="f">
              <v:textbox style="mso-fit-shape-to-text:t" inset="0,0,0,15pt">
                <w:txbxContent>
                  <w:p w14:paraId="078ABAA2" w14:textId="70269D1C" w:rsidR="005566C6" w:rsidRPr="005566C6" w:rsidRDefault="005566C6" w:rsidP="005566C6">
                    <w:pPr>
                      <w:spacing w:after="0"/>
                      <w:rPr>
                        <w:rFonts w:ascii="Sennheiser Office" w:eastAsia="Sennheiser Office" w:hAnsi="Sennheiser Office" w:cs="Sennheiser Office"/>
                        <w:noProof/>
                        <w:color w:val="037CC2"/>
                        <w:sz w:val="22"/>
                        <w:szCs w:val="22"/>
                      </w:rPr>
                    </w:pPr>
                    <w:r w:rsidRPr="005566C6">
                      <w:rPr>
                        <w:rFonts w:ascii="Sennheiser Office" w:eastAsia="Sennheiser Office" w:hAnsi="Sennheiser Office" w:cs="Sennheiser Office"/>
                        <w:noProof/>
                        <w:color w:val="037CC2"/>
                        <w:sz w:val="22"/>
                        <w:szCs w:val="22"/>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2AA3F" w14:textId="39567847" w:rsidR="005566C6" w:rsidRDefault="005566C6">
    <w:pPr>
      <w:pStyle w:val="Footer"/>
    </w:pPr>
    <w:r>
      <w:rPr>
        <w:noProof/>
      </w:rPr>
      <mc:AlternateContent>
        <mc:Choice Requires="wps">
          <w:drawing>
            <wp:anchor distT="0" distB="0" distL="0" distR="0" simplePos="0" relativeHeight="251660288" behindDoc="0" locked="0" layoutInCell="1" allowOverlap="1" wp14:anchorId="4550FE08" wp14:editId="2C6F6B59">
              <wp:simplePos x="899160" y="10058400"/>
              <wp:positionH relativeFrom="page">
                <wp:align>center</wp:align>
              </wp:positionH>
              <wp:positionV relativeFrom="page">
                <wp:align>bottom</wp:align>
              </wp:positionV>
              <wp:extent cx="493395" cy="407670"/>
              <wp:effectExtent l="0" t="0" r="1905" b="0"/>
              <wp:wrapNone/>
              <wp:docPr id="268397750" name="Textfeld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3395" cy="407670"/>
                      </a:xfrm>
                      <a:prstGeom prst="rect">
                        <a:avLst/>
                      </a:prstGeom>
                      <a:noFill/>
                      <a:ln>
                        <a:noFill/>
                      </a:ln>
                    </wps:spPr>
                    <wps:txbx>
                      <w:txbxContent>
                        <w:p w14:paraId="674887E4" w14:textId="649224B8" w:rsidR="005566C6" w:rsidRPr="005566C6" w:rsidRDefault="005566C6" w:rsidP="005566C6">
                          <w:pPr>
                            <w:spacing w:after="0"/>
                            <w:rPr>
                              <w:rFonts w:ascii="Sennheiser Office" w:eastAsia="Sennheiser Office" w:hAnsi="Sennheiser Office" w:cs="Sennheiser Office"/>
                              <w:noProof/>
                              <w:color w:val="037CC2"/>
                              <w:sz w:val="22"/>
                              <w:szCs w:val="22"/>
                            </w:rPr>
                          </w:pPr>
                          <w:r w:rsidRPr="005566C6">
                            <w:rPr>
                              <w:rFonts w:ascii="Sennheiser Office" w:eastAsia="Sennheiser Office" w:hAnsi="Sennheiser Office" w:cs="Sennheiser Office"/>
                              <w:noProof/>
                              <w:color w:val="037CC2"/>
                              <w:sz w:val="22"/>
                              <w:szCs w:val="22"/>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50FE08" id="_x0000_t202" coordsize="21600,21600" o:spt="202" path="m,l,21600r21600,l21600,xe">
              <v:stroke joinstyle="miter"/>
              <v:path gradientshapeok="t" o:connecttype="rect"/>
            </v:shapetype>
            <v:shape id="Textfeld 3" o:spid="_x0000_s1027" type="#_x0000_t202" alt="Internal" style="position:absolute;margin-left:0;margin-top:0;width:38.85pt;height:32.1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" filled="f" stroked="f">
              <v:textbox style="mso-fit-shape-to-text:t" inset="0,0,0,15pt">
                <w:txbxContent>
                  <w:p w14:paraId="674887E4" w14:textId="649224B8" w:rsidR="005566C6" w:rsidRPr="005566C6" w:rsidRDefault="005566C6" w:rsidP="005566C6">
                    <w:pPr>
                      <w:spacing w:after="0"/>
                      <w:rPr>
                        <w:rFonts w:ascii="Sennheiser Office" w:eastAsia="Sennheiser Office" w:hAnsi="Sennheiser Office" w:cs="Sennheiser Office"/>
                        <w:noProof/>
                        <w:color w:val="037CC2"/>
                        <w:sz w:val="22"/>
                        <w:szCs w:val="22"/>
                      </w:rPr>
                    </w:pPr>
                    <w:r w:rsidRPr="005566C6">
                      <w:rPr>
                        <w:rFonts w:ascii="Sennheiser Office" w:eastAsia="Sennheiser Office" w:hAnsi="Sennheiser Office" w:cs="Sennheiser Office"/>
                        <w:noProof/>
                        <w:color w:val="037CC2"/>
                        <w:sz w:val="22"/>
                        <w:szCs w:val="22"/>
                      </w:rPr>
                      <w:t>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C76C5" w14:textId="0D1FF243" w:rsidR="005566C6" w:rsidRDefault="005566C6">
    <w:pPr>
      <w:pStyle w:val="Footer"/>
    </w:pPr>
    <w:r>
      <w:rPr>
        <w:noProof/>
      </w:rPr>
      <mc:AlternateContent>
        <mc:Choice Requires="wps">
          <w:drawing>
            <wp:anchor distT="0" distB="0" distL="0" distR="0" simplePos="0" relativeHeight="251658240" behindDoc="0" locked="0" layoutInCell="1" allowOverlap="1" wp14:anchorId="1D9DBEE5" wp14:editId="5D779873">
              <wp:simplePos x="635" y="635"/>
              <wp:positionH relativeFrom="page">
                <wp:align>center</wp:align>
              </wp:positionH>
              <wp:positionV relativeFrom="page">
                <wp:align>bottom</wp:align>
              </wp:positionV>
              <wp:extent cx="493395" cy="407670"/>
              <wp:effectExtent l="0" t="0" r="1905" b="0"/>
              <wp:wrapNone/>
              <wp:docPr id="689744579" name="Textfeld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3395" cy="407670"/>
                      </a:xfrm>
                      <a:prstGeom prst="rect">
                        <a:avLst/>
                      </a:prstGeom>
                      <a:noFill/>
                      <a:ln>
                        <a:noFill/>
                      </a:ln>
                    </wps:spPr>
                    <wps:txbx>
                      <w:txbxContent>
                        <w:p w14:paraId="2A704923" w14:textId="30B284FB" w:rsidR="005566C6" w:rsidRPr="005566C6" w:rsidRDefault="005566C6" w:rsidP="005566C6">
                          <w:pPr>
                            <w:spacing w:after="0"/>
                            <w:rPr>
                              <w:rFonts w:ascii="Sennheiser Office" w:eastAsia="Sennheiser Office" w:hAnsi="Sennheiser Office" w:cs="Sennheiser Office"/>
                              <w:noProof/>
                              <w:color w:val="037CC2"/>
                              <w:sz w:val="22"/>
                              <w:szCs w:val="22"/>
                            </w:rPr>
                          </w:pPr>
                          <w:r w:rsidRPr="005566C6">
                            <w:rPr>
                              <w:rFonts w:ascii="Sennheiser Office" w:eastAsia="Sennheiser Office" w:hAnsi="Sennheiser Office" w:cs="Sennheiser Office"/>
                              <w:noProof/>
                              <w:color w:val="037CC2"/>
                              <w:sz w:val="22"/>
                              <w:szCs w:val="22"/>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9DBEE5" id="_x0000_t202" coordsize="21600,21600" o:spt="202" path="m,l,21600r21600,l21600,xe">
              <v:stroke joinstyle="miter"/>
              <v:path gradientshapeok="t" o:connecttype="rect"/>
            </v:shapetype>
            <v:shape id="Textfeld 1" o:spid="_x0000_s1028" type="#_x0000_t202" alt="Internal" style="position:absolute;margin-left:0;margin-top:0;width:38.85pt;height:32.1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" filled="f" stroked="f">
              <v:textbox style="mso-fit-shape-to-text:t" inset="0,0,0,15pt">
                <w:txbxContent>
                  <w:p w14:paraId="2A704923" w14:textId="30B284FB" w:rsidR="005566C6" w:rsidRPr="005566C6" w:rsidRDefault="005566C6" w:rsidP="005566C6">
                    <w:pPr>
                      <w:spacing w:after="0"/>
                      <w:rPr>
                        <w:rFonts w:ascii="Sennheiser Office" w:eastAsia="Sennheiser Office" w:hAnsi="Sennheiser Office" w:cs="Sennheiser Office"/>
                        <w:noProof/>
                        <w:color w:val="037CC2"/>
                        <w:sz w:val="22"/>
                        <w:szCs w:val="22"/>
                      </w:rPr>
                    </w:pPr>
                    <w:r w:rsidRPr="005566C6">
                      <w:rPr>
                        <w:rFonts w:ascii="Sennheiser Office" w:eastAsia="Sennheiser Office" w:hAnsi="Sennheiser Office" w:cs="Sennheiser Office"/>
                        <w:noProof/>
                        <w:color w:val="037CC2"/>
                        <w:sz w:val="22"/>
                        <w:szCs w:val="22"/>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977C5" w14:textId="77777777" w:rsidR="009C1238" w:rsidRDefault="009C1238" w:rsidP="005566C6">
      <w:pPr>
        <w:spacing w:after="0" w:line="240" w:lineRule="auto"/>
      </w:pPr>
      <w:r>
        <w:separator/>
      </w:r>
    </w:p>
  </w:footnote>
  <w:footnote w:type="continuationSeparator" w:id="0">
    <w:p w14:paraId="2884F6F1" w14:textId="77777777" w:rsidR="009C1238" w:rsidRDefault="009C1238" w:rsidP="005566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F2141"/>
    <w:multiLevelType w:val="multilevel"/>
    <w:tmpl w:val="C5A84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673CE9"/>
    <w:multiLevelType w:val="multilevel"/>
    <w:tmpl w:val="CA28D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9659AC"/>
    <w:multiLevelType w:val="multilevel"/>
    <w:tmpl w:val="EC729038"/>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 w15:restartNumberingAfterBreak="0">
    <w:nsid w:val="1E19540C"/>
    <w:multiLevelType w:val="hybridMultilevel"/>
    <w:tmpl w:val="5DF04A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6FC4B4B"/>
    <w:multiLevelType w:val="multilevel"/>
    <w:tmpl w:val="925E8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877E58"/>
    <w:multiLevelType w:val="hybridMultilevel"/>
    <w:tmpl w:val="4260DF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6576BB2"/>
    <w:multiLevelType w:val="multilevel"/>
    <w:tmpl w:val="C7882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BC4B87"/>
    <w:multiLevelType w:val="hybridMultilevel"/>
    <w:tmpl w:val="5B02F65C"/>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62C15670"/>
    <w:multiLevelType w:val="hybridMultilevel"/>
    <w:tmpl w:val="C45C82E2"/>
    <w:lvl w:ilvl="0" w:tplc="0407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D8D1A5F"/>
    <w:multiLevelType w:val="hybridMultilevel"/>
    <w:tmpl w:val="06902CE2"/>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0" w15:restartNumberingAfterBreak="0">
    <w:nsid w:val="732B0465"/>
    <w:multiLevelType w:val="hybridMultilevel"/>
    <w:tmpl w:val="A75AA1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44A0297"/>
    <w:multiLevelType w:val="hybridMultilevel"/>
    <w:tmpl w:val="EE8E679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8482430"/>
    <w:multiLevelType w:val="hybridMultilevel"/>
    <w:tmpl w:val="88FE083A"/>
    <w:lvl w:ilvl="0" w:tplc="FE140554">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233736846">
    <w:abstractNumId w:val="3"/>
  </w:num>
  <w:num w:numId="2" w16cid:durableId="1276980210">
    <w:abstractNumId w:val="0"/>
  </w:num>
  <w:num w:numId="3" w16cid:durableId="1454978984">
    <w:abstractNumId w:val="10"/>
  </w:num>
  <w:num w:numId="4" w16cid:durableId="1555579780">
    <w:abstractNumId w:val="8"/>
  </w:num>
  <w:num w:numId="5" w16cid:durableId="1648124593">
    <w:abstractNumId w:val="6"/>
  </w:num>
  <w:num w:numId="6" w16cid:durableId="1744713281">
    <w:abstractNumId w:val="5"/>
  </w:num>
  <w:num w:numId="7" w16cid:durableId="1807317260">
    <w:abstractNumId w:val="1"/>
  </w:num>
  <w:num w:numId="8" w16cid:durableId="324361555">
    <w:abstractNumId w:val="2"/>
  </w:num>
  <w:num w:numId="9" w16cid:durableId="332220058">
    <w:abstractNumId w:val="11"/>
  </w:num>
  <w:num w:numId="10" w16cid:durableId="414673350">
    <w:abstractNumId w:val="4"/>
  </w:num>
  <w:num w:numId="11" w16cid:durableId="444807120">
    <w:abstractNumId w:val="12"/>
  </w:num>
  <w:num w:numId="12" w16cid:durableId="804087246">
    <w:abstractNumId w:val="9"/>
  </w:num>
  <w:num w:numId="13" w16cid:durableId="8309475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45F"/>
    <w:rsid w:val="0000557A"/>
    <w:rsid w:val="00022F34"/>
    <w:rsid w:val="00023E01"/>
    <w:rsid w:val="00024D3C"/>
    <w:rsid w:val="00037715"/>
    <w:rsid w:val="0006222A"/>
    <w:rsid w:val="000B061A"/>
    <w:rsid w:val="000D2EEB"/>
    <w:rsid w:val="00107711"/>
    <w:rsid w:val="00113859"/>
    <w:rsid w:val="00114F34"/>
    <w:rsid w:val="00123C89"/>
    <w:rsid w:val="00137496"/>
    <w:rsid w:val="0015370D"/>
    <w:rsid w:val="00154B80"/>
    <w:rsid w:val="00184081"/>
    <w:rsid w:val="00185AD5"/>
    <w:rsid w:val="00185C67"/>
    <w:rsid w:val="001A4614"/>
    <w:rsid w:val="001C4B1C"/>
    <w:rsid w:val="001C7569"/>
    <w:rsid w:val="001D3BFA"/>
    <w:rsid w:val="001D4CC1"/>
    <w:rsid w:val="001F5A16"/>
    <w:rsid w:val="00217A55"/>
    <w:rsid w:val="002313AF"/>
    <w:rsid w:val="00245A37"/>
    <w:rsid w:val="002702F9"/>
    <w:rsid w:val="002729D9"/>
    <w:rsid w:val="002A0F08"/>
    <w:rsid w:val="002B1B70"/>
    <w:rsid w:val="002D6FE0"/>
    <w:rsid w:val="002D7C51"/>
    <w:rsid w:val="002E604B"/>
    <w:rsid w:val="002F4A4A"/>
    <w:rsid w:val="00354662"/>
    <w:rsid w:val="00364FAA"/>
    <w:rsid w:val="00386384"/>
    <w:rsid w:val="003A55CD"/>
    <w:rsid w:val="003B3ACB"/>
    <w:rsid w:val="00400178"/>
    <w:rsid w:val="00400801"/>
    <w:rsid w:val="004143E8"/>
    <w:rsid w:val="00422107"/>
    <w:rsid w:val="00435F8F"/>
    <w:rsid w:val="00444687"/>
    <w:rsid w:val="004469EA"/>
    <w:rsid w:val="00450043"/>
    <w:rsid w:val="0045005B"/>
    <w:rsid w:val="00462DE0"/>
    <w:rsid w:val="004646B3"/>
    <w:rsid w:val="00470385"/>
    <w:rsid w:val="00481038"/>
    <w:rsid w:val="004A2647"/>
    <w:rsid w:val="004C467C"/>
    <w:rsid w:val="004C475E"/>
    <w:rsid w:val="004D53E6"/>
    <w:rsid w:val="004D72B3"/>
    <w:rsid w:val="004E5DE5"/>
    <w:rsid w:val="00502A55"/>
    <w:rsid w:val="00510335"/>
    <w:rsid w:val="00526446"/>
    <w:rsid w:val="00546E92"/>
    <w:rsid w:val="005566C6"/>
    <w:rsid w:val="00596353"/>
    <w:rsid w:val="005B5B5A"/>
    <w:rsid w:val="005C00CE"/>
    <w:rsid w:val="005F3C4B"/>
    <w:rsid w:val="005F55A6"/>
    <w:rsid w:val="005F76CD"/>
    <w:rsid w:val="00616F36"/>
    <w:rsid w:val="00620C65"/>
    <w:rsid w:val="00623992"/>
    <w:rsid w:val="006318DE"/>
    <w:rsid w:val="00674984"/>
    <w:rsid w:val="006853DA"/>
    <w:rsid w:val="00692E94"/>
    <w:rsid w:val="006A23A1"/>
    <w:rsid w:val="006D41A7"/>
    <w:rsid w:val="006E05A9"/>
    <w:rsid w:val="006E4BB2"/>
    <w:rsid w:val="006F58C9"/>
    <w:rsid w:val="006F7726"/>
    <w:rsid w:val="00704B92"/>
    <w:rsid w:val="007109EC"/>
    <w:rsid w:val="00711FAE"/>
    <w:rsid w:val="007149A7"/>
    <w:rsid w:val="00764E7E"/>
    <w:rsid w:val="0079103D"/>
    <w:rsid w:val="007A0FA4"/>
    <w:rsid w:val="007B3471"/>
    <w:rsid w:val="007B6E78"/>
    <w:rsid w:val="00803964"/>
    <w:rsid w:val="00811F3F"/>
    <w:rsid w:val="00814BE0"/>
    <w:rsid w:val="00816763"/>
    <w:rsid w:val="00820D43"/>
    <w:rsid w:val="00837E71"/>
    <w:rsid w:val="008459D4"/>
    <w:rsid w:val="00846EDF"/>
    <w:rsid w:val="00862595"/>
    <w:rsid w:val="0086407D"/>
    <w:rsid w:val="00874575"/>
    <w:rsid w:val="00875B43"/>
    <w:rsid w:val="00884952"/>
    <w:rsid w:val="008E63B1"/>
    <w:rsid w:val="009407F8"/>
    <w:rsid w:val="009422F2"/>
    <w:rsid w:val="009434C6"/>
    <w:rsid w:val="00947B7A"/>
    <w:rsid w:val="00963C3E"/>
    <w:rsid w:val="00966043"/>
    <w:rsid w:val="00981A2E"/>
    <w:rsid w:val="009907D7"/>
    <w:rsid w:val="00996E0E"/>
    <w:rsid w:val="009A6A78"/>
    <w:rsid w:val="009B23BF"/>
    <w:rsid w:val="009C1238"/>
    <w:rsid w:val="009C3F48"/>
    <w:rsid w:val="009D4D49"/>
    <w:rsid w:val="009D7590"/>
    <w:rsid w:val="009E222E"/>
    <w:rsid w:val="009F3110"/>
    <w:rsid w:val="00A24463"/>
    <w:rsid w:val="00A26763"/>
    <w:rsid w:val="00A32E42"/>
    <w:rsid w:val="00A367AE"/>
    <w:rsid w:val="00A4379C"/>
    <w:rsid w:val="00AC35C9"/>
    <w:rsid w:val="00AC479F"/>
    <w:rsid w:val="00AC4C92"/>
    <w:rsid w:val="00AD6356"/>
    <w:rsid w:val="00AD6799"/>
    <w:rsid w:val="00B33705"/>
    <w:rsid w:val="00B41022"/>
    <w:rsid w:val="00B52919"/>
    <w:rsid w:val="00B56588"/>
    <w:rsid w:val="00B60878"/>
    <w:rsid w:val="00B729DA"/>
    <w:rsid w:val="00BB580F"/>
    <w:rsid w:val="00BB7EBC"/>
    <w:rsid w:val="00BE5560"/>
    <w:rsid w:val="00BF0589"/>
    <w:rsid w:val="00BF1867"/>
    <w:rsid w:val="00BF346D"/>
    <w:rsid w:val="00C00CA4"/>
    <w:rsid w:val="00C0275B"/>
    <w:rsid w:val="00C14AD8"/>
    <w:rsid w:val="00C2356E"/>
    <w:rsid w:val="00C52D7F"/>
    <w:rsid w:val="00C61FCE"/>
    <w:rsid w:val="00C75DD7"/>
    <w:rsid w:val="00C82ED3"/>
    <w:rsid w:val="00CA075A"/>
    <w:rsid w:val="00CA454F"/>
    <w:rsid w:val="00CB42DB"/>
    <w:rsid w:val="00CC56F4"/>
    <w:rsid w:val="00CE00B4"/>
    <w:rsid w:val="00CF6963"/>
    <w:rsid w:val="00D0043A"/>
    <w:rsid w:val="00D03D32"/>
    <w:rsid w:val="00D049DF"/>
    <w:rsid w:val="00D528E3"/>
    <w:rsid w:val="00D713B2"/>
    <w:rsid w:val="00D73D06"/>
    <w:rsid w:val="00D92D9B"/>
    <w:rsid w:val="00DA0F03"/>
    <w:rsid w:val="00DB53DC"/>
    <w:rsid w:val="00DC6308"/>
    <w:rsid w:val="00DD2E52"/>
    <w:rsid w:val="00DE3538"/>
    <w:rsid w:val="00E15EFA"/>
    <w:rsid w:val="00E234C6"/>
    <w:rsid w:val="00E74A44"/>
    <w:rsid w:val="00E92392"/>
    <w:rsid w:val="00E95BA7"/>
    <w:rsid w:val="00EB7FC8"/>
    <w:rsid w:val="00EC2588"/>
    <w:rsid w:val="00EC742D"/>
    <w:rsid w:val="00F13A0B"/>
    <w:rsid w:val="00F37564"/>
    <w:rsid w:val="00F54F95"/>
    <w:rsid w:val="00F55F63"/>
    <w:rsid w:val="00F62505"/>
    <w:rsid w:val="00F66EC7"/>
    <w:rsid w:val="00F74C47"/>
    <w:rsid w:val="00F832D3"/>
    <w:rsid w:val="00F97B8D"/>
    <w:rsid w:val="00FA159B"/>
    <w:rsid w:val="00FA313F"/>
    <w:rsid w:val="00FA5F5E"/>
    <w:rsid w:val="00FC345F"/>
    <w:rsid w:val="00FC70B1"/>
    <w:rsid w:val="00FE6DD3"/>
    <w:rsid w:val="06AAEE18"/>
    <w:rsid w:val="0C96DE7B"/>
    <w:rsid w:val="10C2118C"/>
    <w:rsid w:val="1329DA4D"/>
    <w:rsid w:val="19EEB621"/>
    <w:rsid w:val="1D5D3558"/>
    <w:rsid w:val="217F38D5"/>
    <w:rsid w:val="273748CD"/>
    <w:rsid w:val="2CEA3F30"/>
    <w:rsid w:val="2E82944A"/>
    <w:rsid w:val="2FA4A58B"/>
    <w:rsid w:val="30D44CCC"/>
    <w:rsid w:val="349C7CA1"/>
    <w:rsid w:val="3864876A"/>
    <w:rsid w:val="4A2BEDA3"/>
    <w:rsid w:val="546598BF"/>
    <w:rsid w:val="562F6CD9"/>
    <w:rsid w:val="5B8282DF"/>
    <w:rsid w:val="6746F672"/>
    <w:rsid w:val="68BDE965"/>
    <w:rsid w:val="6A2EFE5A"/>
    <w:rsid w:val="753EFA4E"/>
    <w:rsid w:val="758D45EE"/>
    <w:rsid w:val="7A1D1F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EEBFE"/>
  <w15:chartTrackingRefBased/>
  <w15:docId w15:val="{7A368A31-CF1B-45A2-A352-37D82690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711"/>
  </w:style>
  <w:style w:type="paragraph" w:styleId="Heading1">
    <w:name w:val="heading 1"/>
    <w:basedOn w:val="Normal"/>
    <w:next w:val="Normal"/>
    <w:link w:val="Heading1Char"/>
    <w:uiPriority w:val="9"/>
    <w:qFormat/>
    <w:rsid w:val="00FC34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34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34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34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34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34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34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34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34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34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34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34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34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34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34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34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34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345F"/>
    <w:rPr>
      <w:rFonts w:eastAsiaTheme="majorEastAsia" w:cstheme="majorBidi"/>
      <w:color w:val="272727" w:themeColor="text1" w:themeTint="D8"/>
    </w:rPr>
  </w:style>
  <w:style w:type="paragraph" w:styleId="Title">
    <w:name w:val="Title"/>
    <w:basedOn w:val="Normal"/>
    <w:next w:val="Normal"/>
    <w:link w:val="TitleChar"/>
    <w:uiPriority w:val="10"/>
    <w:qFormat/>
    <w:rsid w:val="00FC34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34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34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34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345F"/>
    <w:pPr>
      <w:spacing w:before="160"/>
      <w:jc w:val="center"/>
    </w:pPr>
    <w:rPr>
      <w:i/>
      <w:iCs/>
      <w:color w:val="404040" w:themeColor="text1" w:themeTint="BF"/>
    </w:rPr>
  </w:style>
  <w:style w:type="character" w:customStyle="1" w:styleId="QuoteChar">
    <w:name w:val="Quote Char"/>
    <w:basedOn w:val="DefaultParagraphFont"/>
    <w:link w:val="Quote"/>
    <w:uiPriority w:val="29"/>
    <w:rsid w:val="00FC345F"/>
    <w:rPr>
      <w:i/>
      <w:iCs/>
      <w:color w:val="404040" w:themeColor="text1" w:themeTint="BF"/>
    </w:rPr>
  </w:style>
  <w:style w:type="paragraph" w:styleId="ListParagraph">
    <w:name w:val="List Paragraph"/>
    <w:basedOn w:val="Normal"/>
    <w:uiPriority w:val="34"/>
    <w:qFormat/>
    <w:rsid w:val="00FC345F"/>
    <w:pPr>
      <w:ind w:left="720"/>
      <w:contextualSpacing/>
    </w:pPr>
  </w:style>
  <w:style w:type="character" w:styleId="IntenseEmphasis">
    <w:name w:val="Intense Emphasis"/>
    <w:basedOn w:val="DefaultParagraphFont"/>
    <w:uiPriority w:val="21"/>
    <w:qFormat/>
    <w:rsid w:val="00FC345F"/>
    <w:rPr>
      <w:i/>
      <w:iCs/>
      <w:color w:val="0F4761" w:themeColor="accent1" w:themeShade="BF"/>
    </w:rPr>
  </w:style>
  <w:style w:type="paragraph" w:styleId="IntenseQuote">
    <w:name w:val="Intense Quote"/>
    <w:basedOn w:val="Normal"/>
    <w:next w:val="Normal"/>
    <w:link w:val="IntenseQuoteChar"/>
    <w:uiPriority w:val="30"/>
    <w:qFormat/>
    <w:rsid w:val="00FC34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345F"/>
    <w:rPr>
      <w:i/>
      <w:iCs/>
      <w:color w:val="0F4761" w:themeColor="accent1" w:themeShade="BF"/>
    </w:rPr>
  </w:style>
  <w:style w:type="character" w:styleId="IntenseReference">
    <w:name w:val="Intense Reference"/>
    <w:basedOn w:val="DefaultParagraphFont"/>
    <w:uiPriority w:val="32"/>
    <w:qFormat/>
    <w:rsid w:val="00FC345F"/>
    <w:rPr>
      <w:b/>
      <w:bCs/>
      <w:smallCaps/>
      <w:color w:val="0F4761" w:themeColor="accent1" w:themeShade="BF"/>
      <w:spacing w:val="5"/>
    </w:rPr>
  </w:style>
  <w:style w:type="paragraph" w:styleId="NormalWeb">
    <w:name w:val="Normal (Web)"/>
    <w:basedOn w:val="Normal"/>
    <w:uiPriority w:val="99"/>
    <w:unhideWhenUsed/>
    <w:rsid w:val="00CA454F"/>
    <w:rPr>
      <w:rFonts w:ascii="Times New Roman" w:hAnsi="Times New Roman" w:cs="Times New Roman"/>
    </w:rPr>
  </w:style>
  <w:style w:type="character" w:styleId="Strong">
    <w:name w:val="Strong"/>
    <w:basedOn w:val="DefaultParagraphFont"/>
    <w:uiPriority w:val="22"/>
    <w:qFormat/>
    <w:rsid w:val="00884952"/>
    <w:rPr>
      <w:b/>
      <w:bCs/>
    </w:rPr>
  </w:style>
  <w:style w:type="character" w:styleId="Hyperlink">
    <w:name w:val="Hyperlink"/>
    <w:basedOn w:val="DefaultParagraphFont"/>
    <w:uiPriority w:val="99"/>
    <w:unhideWhenUsed/>
    <w:rsid w:val="004D72B3"/>
    <w:rPr>
      <w:color w:val="0000FF"/>
      <w:u w:val="single"/>
    </w:rPr>
  </w:style>
  <w:style w:type="character" w:styleId="FollowedHyperlink">
    <w:name w:val="FollowedHyperlink"/>
    <w:basedOn w:val="DefaultParagraphFont"/>
    <w:uiPriority w:val="99"/>
    <w:semiHidden/>
    <w:unhideWhenUsed/>
    <w:rsid w:val="00674984"/>
    <w:rPr>
      <w:color w:val="96607D" w:themeColor="followedHyperlink"/>
      <w:u w:val="single"/>
    </w:rPr>
  </w:style>
  <w:style w:type="paragraph" w:styleId="Footer">
    <w:name w:val="footer"/>
    <w:basedOn w:val="Normal"/>
    <w:link w:val="FooterChar"/>
    <w:uiPriority w:val="99"/>
    <w:unhideWhenUsed/>
    <w:rsid w:val="005566C6"/>
    <w:pPr>
      <w:tabs>
        <w:tab w:val="center" w:pos="4536"/>
        <w:tab w:val="right" w:pos="9072"/>
      </w:tabs>
      <w:spacing w:after="0" w:line="240" w:lineRule="auto"/>
    </w:pPr>
  </w:style>
  <w:style w:type="character" w:customStyle="1" w:styleId="FooterChar">
    <w:name w:val="Footer Char"/>
    <w:basedOn w:val="DefaultParagraphFont"/>
    <w:link w:val="Footer"/>
    <w:uiPriority w:val="99"/>
    <w:rsid w:val="005566C6"/>
  </w:style>
  <w:style w:type="character" w:styleId="UnresolvedMention">
    <w:name w:val="Unresolved Mention"/>
    <w:basedOn w:val="DefaultParagraphFont"/>
    <w:uiPriority w:val="99"/>
    <w:semiHidden/>
    <w:unhideWhenUsed/>
    <w:rsid w:val="00CE00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DE/TXT/PDF/?uri=CELEX:32023R154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ur-lex.europa.eu/legal-content/DE/TXT/PDF/?uri=CELEX:02023R1542-20250731&amp;qid=1773612596623"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sennheiser.com/en-us/battery-recycling-fees"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9307ecc-d28a-4fb9-9355-b066bea57d23}" enabled="1" method="Privileged" siteId="{1c939853-ca0f-4792-9597-8519b4d0dfe3}" contentBits="2" removed="0"/>
</clbl:labelList>
</file>

<file path=docProps/app.xml><?xml version="1.0" encoding="utf-8"?>
<Properties xmlns="http://schemas.openxmlformats.org/officeDocument/2006/extended-properties" xmlns:vt="http://schemas.openxmlformats.org/officeDocument/2006/docPropsVTypes">
  <Template>Normal.dotm</Template>
  <TotalTime>46</TotalTime>
  <Pages>2</Pages>
  <Words>682</Words>
  <Characters>3892</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Haimanot Okube</dc:creator>
  <cp:keywords/>
  <dc:description/>
  <cp:lastModifiedBy>Yoncaova, Emile</cp:lastModifiedBy>
  <cp:revision>3</cp:revision>
  <dcterms:created xsi:type="dcterms:W3CDTF">2026-05-06T09:42:00Z</dcterms:created>
  <dcterms:modified xsi:type="dcterms:W3CDTF">2026-06-12T14:11:00Z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291caac3,bfe17b9,fff6cb6</vt:lpwstr>
  </property>
  <property fmtid="{D5CDD505-2E9C-101B-9397-08002B2CF9AE}" pid="3" name="ClassificationContentMarkingFooterFontProps">
    <vt:lpwstr>#037cc2,11,Sennheiser Office</vt:lpwstr>
  </property>
  <property fmtid="{D5CDD505-2E9C-101B-9397-08002B2CF9AE}" pid="4" name="ClassificationContentMarkingFooterText">
    <vt:lpwstr>Internal</vt:lpwstr>
  </property>
</Properties>
</file>